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769441A1" w:rsidR="00F94CE8" w:rsidRPr="005F19E9" w:rsidRDefault="00A85320" w:rsidP="00C11931">
      <w:pPr>
        <w:pStyle w:val="NoSpacing"/>
        <w:contextualSpacing/>
        <w:mirrorIndents/>
        <w:rPr>
          <w:rFonts w:ascii="Verdana" w:hAnsi="Verdana"/>
          <w:b/>
          <w:bCs/>
          <w:color w:val="FF0000"/>
          <w:sz w:val="20"/>
          <w:szCs w:val="20"/>
        </w:rPr>
      </w:pPr>
      <w:r>
        <w:rPr>
          <w:rFonts w:ascii="Verdana" w:hAnsi="Verdana"/>
          <w:b/>
          <w:bCs/>
          <w:color w:val="FF0000"/>
          <w:sz w:val="20"/>
          <w:szCs w:val="20"/>
        </w:rPr>
        <w:t>Kitchen &amp; Bath</w:t>
      </w:r>
      <w:r w:rsidR="005F19E9" w:rsidRPr="005F19E9">
        <w:rPr>
          <w:rFonts w:ascii="Verdana" w:hAnsi="Verdana"/>
          <w:b/>
          <w:bCs/>
          <w:color w:val="FF0000"/>
          <w:sz w:val="20"/>
          <w:szCs w:val="20"/>
        </w:rPr>
        <w:t xml:space="preserve"> Market 2022</w:t>
      </w:r>
    </w:p>
    <w:p w14:paraId="11DB62D2" w14:textId="77777777" w:rsidR="00F94CE8" w:rsidRPr="00430FF4" w:rsidRDefault="00F94CE8" w:rsidP="00430FF4">
      <w:pPr>
        <w:pStyle w:val="NoSpacing"/>
        <w:contextualSpacing/>
        <w:mirrorIndents/>
        <w:rPr>
          <w:rFonts w:ascii="Verdana" w:hAnsi="Verdana"/>
          <w:sz w:val="20"/>
          <w:szCs w:val="20"/>
        </w:rPr>
      </w:pPr>
    </w:p>
    <w:p w14:paraId="4792FEC1" w14:textId="77777777" w:rsidR="00430FF4" w:rsidRPr="00430FF4" w:rsidRDefault="00430FF4" w:rsidP="00430FF4">
      <w:pPr>
        <w:spacing w:after="0" w:line="240" w:lineRule="auto"/>
        <w:contextualSpacing/>
        <w:mirrorIndents/>
        <w:jc w:val="center"/>
        <w:rPr>
          <w:rFonts w:ascii="Verdana" w:hAnsi="Verdana"/>
          <w:b/>
          <w:bCs/>
          <w:color w:val="0070C0"/>
          <w:sz w:val="20"/>
          <w:szCs w:val="20"/>
        </w:rPr>
      </w:pPr>
      <w:r w:rsidRPr="00430FF4">
        <w:rPr>
          <w:rFonts w:ascii="Verdana" w:hAnsi="Verdana"/>
          <w:b/>
          <w:bCs/>
          <w:color w:val="0070C0"/>
          <w:sz w:val="20"/>
          <w:szCs w:val="20"/>
        </w:rPr>
        <w:t>Real Estate and Remodeling Trends</w:t>
      </w:r>
    </w:p>
    <w:p w14:paraId="6D440BBA" w14:textId="31802D9B" w:rsidR="00430FF4" w:rsidRDefault="00430FF4" w:rsidP="00430FF4">
      <w:pPr>
        <w:spacing w:after="0" w:line="240" w:lineRule="auto"/>
        <w:contextualSpacing/>
        <w:mirrorIndents/>
        <w:rPr>
          <w:rFonts w:ascii="Verdana" w:hAnsi="Verdana"/>
          <w:sz w:val="20"/>
          <w:szCs w:val="20"/>
        </w:rPr>
      </w:pPr>
    </w:p>
    <w:p w14:paraId="1D626F2C" w14:textId="7B984E8A" w:rsidR="00430FF4" w:rsidRDefault="003573F0" w:rsidP="00430FF4">
      <w:pPr>
        <w:spacing w:after="0" w:line="240" w:lineRule="auto"/>
        <w:contextualSpacing/>
        <w:mirrorIndents/>
        <w:rPr>
          <w:rFonts w:ascii="Verdana" w:hAnsi="Verdana"/>
          <w:sz w:val="20"/>
          <w:szCs w:val="20"/>
        </w:rPr>
      </w:pPr>
      <w:r>
        <w:rPr>
          <w:rFonts w:ascii="Verdana" w:hAnsi="Verdana"/>
          <w:sz w:val="20"/>
          <w:szCs w:val="20"/>
        </w:rPr>
        <w:t>Real estate and remodeling are the primary drivers of the kitchen and bath market. The real estate market continues to face tight inventory and the torrid pace of remodeling spending is forecast to moderate somewhat during 2022.</w:t>
      </w:r>
    </w:p>
    <w:p w14:paraId="1D0A1040" w14:textId="261E3481" w:rsidR="003573F0" w:rsidRDefault="003573F0" w:rsidP="00430FF4">
      <w:pPr>
        <w:spacing w:after="0" w:line="240" w:lineRule="auto"/>
        <w:contextualSpacing/>
        <w:mirrorIndents/>
        <w:rPr>
          <w:rFonts w:ascii="Verdana" w:hAnsi="Verdana"/>
          <w:sz w:val="20"/>
          <w:szCs w:val="20"/>
        </w:rPr>
      </w:pPr>
    </w:p>
    <w:p w14:paraId="14C4F134" w14:textId="01007C7E" w:rsidR="005701C5" w:rsidRDefault="003573F0" w:rsidP="005701C5">
      <w:pPr>
        <w:spacing w:after="0" w:line="240" w:lineRule="auto"/>
        <w:contextualSpacing/>
        <w:mirrorIndents/>
        <w:rPr>
          <w:rFonts w:ascii="Verdana" w:hAnsi="Verdana"/>
          <w:sz w:val="20"/>
          <w:szCs w:val="20"/>
        </w:rPr>
      </w:pPr>
      <w:r>
        <w:rPr>
          <w:rFonts w:ascii="Verdana" w:hAnsi="Verdana"/>
          <w:sz w:val="20"/>
          <w:szCs w:val="20"/>
        </w:rPr>
        <w:t xml:space="preserve">Despite 16.5% fewer existing homes during January 2022 compared to January 2021, sales </w:t>
      </w:r>
      <w:r w:rsidR="005701C5">
        <w:rPr>
          <w:rFonts w:ascii="Verdana" w:hAnsi="Verdana"/>
          <w:sz w:val="20"/>
          <w:szCs w:val="20"/>
        </w:rPr>
        <w:t xml:space="preserve">increased 6.7% </w:t>
      </w:r>
      <w:r>
        <w:rPr>
          <w:rFonts w:ascii="Verdana" w:hAnsi="Verdana"/>
          <w:sz w:val="20"/>
          <w:szCs w:val="20"/>
        </w:rPr>
        <w:t xml:space="preserve">from December 2021. </w:t>
      </w:r>
      <w:r w:rsidR="005701C5">
        <w:rPr>
          <w:rFonts w:ascii="Verdana" w:hAnsi="Verdana"/>
          <w:sz w:val="20"/>
          <w:szCs w:val="20"/>
        </w:rPr>
        <w:t>Most of the available homes are priced</w:t>
      </w:r>
      <w:r w:rsidR="00E72CEB">
        <w:rPr>
          <w:rFonts w:ascii="Verdana" w:hAnsi="Verdana"/>
          <w:sz w:val="20"/>
          <w:szCs w:val="20"/>
        </w:rPr>
        <w:t xml:space="preserve"> at</w:t>
      </w:r>
      <w:r w:rsidR="005701C5">
        <w:rPr>
          <w:rFonts w:ascii="Verdana" w:hAnsi="Verdana"/>
          <w:sz w:val="20"/>
          <w:szCs w:val="20"/>
        </w:rPr>
        <w:t xml:space="preserve"> more than $500K, which are the homebuyers more likely to afford kitchen and bath renovations.</w:t>
      </w:r>
    </w:p>
    <w:p w14:paraId="1770835B" w14:textId="77777777" w:rsidR="005701C5" w:rsidRDefault="005701C5" w:rsidP="00430FF4">
      <w:pPr>
        <w:spacing w:after="0" w:line="240" w:lineRule="auto"/>
        <w:contextualSpacing/>
        <w:mirrorIndents/>
        <w:rPr>
          <w:rFonts w:ascii="Verdana" w:hAnsi="Verdana"/>
          <w:sz w:val="20"/>
          <w:szCs w:val="20"/>
        </w:rPr>
      </w:pPr>
    </w:p>
    <w:p w14:paraId="74DA8EFF" w14:textId="21F06C6C" w:rsidR="003573F0" w:rsidRPr="000834FC" w:rsidRDefault="000834FC" w:rsidP="00430FF4">
      <w:pPr>
        <w:spacing w:after="0" w:line="240" w:lineRule="auto"/>
        <w:contextualSpacing/>
        <w:mirrorIndents/>
        <w:rPr>
          <w:rFonts w:ascii="Verdana" w:hAnsi="Verdana"/>
          <w:sz w:val="20"/>
          <w:szCs w:val="20"/>
        </w:rPr>
      </w:pPr>
      <w:r>
        <w:rPr>
          <w:rFonts w:ascii="Verdana" w:hAnsi="Verdana"/>
          <w:sz w:val="20"/>
          <w:szCs w:val="20"/>
        </w:rPr>
        <w:t xml:space="preserve">January 2022 single-family housing starts increased 0.8% YOY; however, </w:t>
      </w:r>
      <w:r w:rsidR="00DD6DE3">
        <w:rPr>
          <w:rFonts w:ascii="Verdana" w:hAnsi="Verdana"/>
          <w:sz w:val="20"/>
          <w:szCs w:val="20"/>
        </w:rPr>
        <w:t xml:space="preserve">housing completions </w:t>
      </w:r>
      <w:r w:rsidR="00EF15B6">
        <w:rPr>
          <w:rFonts w:ascii="Verdana" w:hAnsi="Verdana"/>
          <w:sz w:val="20"/>
          <w:szCs w:val="20"/>
        </w:rPr>
        <w:t xml:space="preserve">decreased 6.2% YOY and </w:t>
      </w:r>
      <w:r>
        <w:rPr>
          <w:rFonts w:ascii="Verdana" w:hAnsi="Verdana"/>
          <w:sz w:val="20"/>
          <w:szCs w:val="20"/>
        </w:rPr>
        <w:t>new, single-family home sales decreased 19.3% YOY.</w:t>
      </w:r>
    </w:p>
    <w:p w14:paraId="236923C9" w14:textId="69646601" w:rsidR="003573F0" w:rsidRDefault="003573F0" w:rsidP="00430FF4">
      <w:pPr>
        <w:spacing w:after="0" w:line="240" w:lineRule="auto"/>
        <w:contextualSpacing/>
        <w:mirrorIndents/>
        <w:rPr>
          <w:rFonts w:ascii="Verdana" w:hAnsi="Verdana"/>
          <w:sz w:val="20"/>
          <w:szCs w:val="20"/>
        </w:rPr>
      </w:pPr>
    </w:p>
    <w:p w14:paraId="3A332909" w14:textId="77777777" w:rsidR="00EF15B6" w:rsidRDefault="00EF15B6" w:rsidP="00EF15B6">
      <w:pPr>
        <w:spacing w:after="0" w:line="240" w:lineRule="auto"/>
        <w:contextualSpacing/>
        <w:mirrorIndents/>
        <w:jc w:val="center"/>
        <w:rPr>
          <w:b/>
          <w:bCs/>
          <w:sz w:val="20"/>
          <w:szCs w:val="20"/>
        </w:rPr>
      </w:pPr>
      <w:r>
        <w:rPr>
          <w:b/>
          <w:bCs/>
          <w:sz w:val="20"/>
          <w:szCs w:val="20"/>
        </w:rPr>
        <w:t xml:space="preserve">Indices of Adults 18+ Who Plan to Buy a </w:t>
      </w:r>
    </w:p>
    <w:p w14:paraId="27CAE05A" w14:textId="294E417D" w:rsidR="00EF15B6" w:rsidRPr="005D1511" w:rsidRDefault="00EF15B6" w:rsidP="00EF15B6">
      <w:pPr>
        <w:spacing w:after="0" w:line="240" w:lineRule="auto"/>
        <w:contextualSpacing/>
        <w:mirrorIndents/>
        <w:jc w:val="center"/>
        <w:rPr>
          <w:b/>
          <w:bCs/>
          <w:sz w:val="20"/>
          <w:szCs w:val="20"/>
        </w:rPr>
      </w:pPr>
      <w:r>
        <w:rPr>
          <w:b/>
          <w:bCs/>
          <w:sz w:val="20"/>
          <w:szCs w:val="20"/>
        </w:rPr>
        <w:t>Home*, by Generation, in Selected Markets</w:t>
      </w:r>
      <w:r w:rsidRPr="005D1511">
        <w:rPr>
          <w:b/>
          <w:bCs/>
          <w:sz w:val="20"/>
          <w:szCs w:val="20"/>
        </w:rPr>
        <w:t>, 202</w:t>
      </w:r>
      <w:r>
        <w:rPr>
          <w:b/>
          <w:bCs/>
          <w:sz w:val="20"/>
          <w:szCs w:val="20"/>
        </w:rPr>
        <w:t>1</w:t>
      </w:r>
    </w:p>
    <w:tbl>
      <w:tblPr>
        <w:tblW w:w="986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663"/>
        <w:gridCol w:w="1440"/>
        <w:gridCol w:w="1440"/>
        <w:gridCol w:w="1440"/>
        <w:gridCol w:w="1440"/>
        <w:gridCol w:w="1440"/>
      </w:tblGrid>
      <w:tr w:rsidR="00EF15B6" w:rsidRPr="005D1511" w14:paraId="74CF9B40" w14:textId="77777777" w:rsidTr="00BD7EAD">
        <w:trPr>
          <w:jc w:val="center"/>
        </w:trPr>
        <w:tc>
          <w:tcPr>
            <w:tcW w:w="266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D0D9A23" w14:textId="26D66F0F" w:rsidR="00EF15B6" w:rsidRPr="004815C1" w:rsidRDefault="00EF15B6"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40"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DDF0874" w14:textId="05F4B5CB" w:rsidR="00EF15B6" w:rsidRPr="004815C1" w:rsidRDefault="00612732"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0543EE0" w14:textId="00ABBFA6" w:rsidR="00EF15B6" w:rsidRPr="004815C1" w:rsidRDefault="00612732"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Pittsburgh</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AFD1793" w14:textId="6EF6B3CA" w:rsidR="00EF15B6" w:rsidRPr="004815C1" w:rsidRDefault="00612732"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A7E5A84" w14:textId="5A64221C" w:rsidR="00EF15B6" w:rsidRPr="004815C1" w:rsidRDefault="009C12B7"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40"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C633406" w14:textId="77777777" w:rsidR="00EF15B6" w:rsidRPr="004815C1" w:rsidRDefault="00EF15B6" w:rsidP="00BD7EA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EF15B6" w:rsidRPr="005D1511" w14:paraId="4C5267B8" w14:textId="77777777" w:rsidTr="009C12B7">
        <w:tblPrEx>
          <w:tblBorders>
            <w:top w:val="none" w:sz="0" w:space="0" w:color="auto"/>
          </w:tblBorders>
        </w:tblPrEx>
        <w:trPr>
          <w:jc w:val="center"/>
        </w:trPr>
        <w:tc>
          <w:tcPr>
            <w:tcW w:w="266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B83D49E" w14:textId="778E3662" w:rsidR="00EF15B6" w:rsidRPr="004815C1" w:rsidRDefault="00EF15B6" w:rsidP="00CC237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40"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6B80A0AA" w14:textId="2BE393CF"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190</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40A08FD8" w14:textId="606DBD98"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6ABB357F" w14:textId="54C844EB"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214</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2B0035C9" w14:textId="379EA330"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440"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21C2208" w14:textId="18D64738" w:rsidR="00EF15B6" w:rsidRPr="004815C1" w:rsidRDefault="009C12B7" w:rsidP="00CC237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128</w:t>
            </w:r>
          </w:p>
        </w:tc>
      </w:tr>
      <w:tr w:rsidR="009C12B7" w:rsidRPr="005D1511" w14:paraId="65C80E67" w14:textId="77777777" w:rsidTr="009C12B7">
        <w:tblPrEx>
          <w:tblBorders>
            <w:top w:val="none" w:sz="0" w:space="0" w:color="auto"/>
          </w:tblBorders>
        </w:tblPrEx>
        <w:trPr>
          <w:jc w:val="center"/>
        </w:trPr>
        <w:tc>
          <w:tcPr>
            <w:tcW w:w="26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B556520" w14:textId="230613E7" w:rsidR="00EF15B6" w:rsidRPr="004815C1" w:rsidRDefault="00EF15B6" w:rsidP="00CC237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40"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6154A53" w14:textId="0496B98A"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w:t>
            </w:r>
          </w:p>
        </w:tc>
        <w:tc>
          <w:tcPr>
            <w:tcW w:w="1440" w:type="dxa"/>
            <w:tcBorders>
              <w:top w:val="single" w:sz="4" w:space="0" w:color="auto"/>
              <w:left w:val="single" w:sz="8" w:space="0" w:color="0070C0"/>
              <w:bottom w:val="single" w:sz="4" w:space="0" w:color="000000"/>
              <w:right w:val="single" w:sz="8" w:space="0" w:color="0070C0"/>
            </w:tcBorders>
            <w:shd w:val="clear" w:color="auto" w:fill="00B050"/>
            <w:vAlign w:val="center"/>
          </w:tcPr>
          <w:p w14:paraId="09D139DB" w14:textId="24F65CE1"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200</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AA54905" w14:textId="7DDF0800"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155</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1EF2313" w14:textId="47BFFF55"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172</w:t>
            </w:r>
          </w:p>
        </w:tc>
        <w:tc>
          <w:tcPr>
            <w:tcW w:w="1440"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E217D12" w14:textId="430FD0AA" w:rsidR="00EF15B6" w:rsidRPr="00B00624"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r>
      <w:tr w:rsidR="009C12B7" w:rsidRPr="005D1511" w14:paraId="0B1899D6" w14:textId="77777777" w:rsidTr="009C12B7">
        <w:tblPrEx>
          <w:tblBorders>
            <w:top w:val="none" w:sz="0" w:space="0" w:color="auto"/>
          </w:tblBorders>
        </w:tblPrEx>
        <w:trPr>
          <w:jc w:val="center"/>
        </w:trPr>
        <w:tc>
          <w:tcPr>
            <w:tcW w:w="26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6DD70CA" w14:textId="6AC8D443" w:rsidR="00EF15B6" w:rsidRPr="004815C1" w:rsidRDefault="00EF15B6" w:rsidP="00CC237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4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83CDA63" w14:textId="7DA6A460"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40"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192DC1D" w14:textId="6D5BB18D"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4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4A12F756" w14:textId="527C7D15"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440"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4A77DED" w14:textId="1663B1E3"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40"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3896C537" w14:textId="2B2E63D6" w:rsidR="00EF15B6" w:rsidRPr="00B00624"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r>
      <w:tr w:rsidR="009C12B7" w:rsidRPr="005D1511" w14:paraId="45CFBC03" w14:textId="77777777" w:rsidTr="009C12B7">
        <w:tblPrEx>
          <w:tblBorders>
            <w:top w:val="none" w:sz="0" w:space="0" w:color="auto"/>
          </w:tblBorders>
        </w:tblPrEx>
        <w:trPr>
          <w:jc w:val="center"/>
        </w:trPr>
        <w:tc>
          <w:tcPr>
            <w:tcW w:w="26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9D26BD3" w14:textId="5A0A2CC8" w:rsidR="00EF15B6" w:rsidRPr="004815C1" w:rsidRDefault="00612732" w:rsidP="00CC237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Younger </w:t>
            </w:r>
            <w:r w:rsidR="00EF15B6">
              <w:rPr>
                <w:rFonts w:ascii="Verdana" w:eastAsia="Times New Roman" w:hAnsi="Verdana"/>
                <w:sz w:val="20"/>
                <w:szCs w:val="20"/>
              </w:rPr>
              <w:t>Baby Boomers</w:t>
            </w:r>
          </w:p>
        </w:tc>
        <w:tc>
          <w:tcPr>
            <w:tcW w:w="1440" w:type="dxa"/>
            <w:tcBorders>
              <w:top w:val="single" w:sz="4" w:space="0" w:color="auto"/>
              <w:left w:val="single" w:sz="18" w:space="0" w:color="0070C0"/>
              <w:bottom w:val="single" w:sz="4" w:space="0" w:color="000000"/>
              <w:right w:val="single" w:sz="8" w:space="0" w:color="0070C0"/>
            </w:tcBorders>
            <w:shd w:val="clear" w:color="auto" w:fill="auto"/>
            <w:vAlign w:val="center"/>
          </w:tcPr>
          <w:p w14:paraId="287F69A0" w14:textId="0CEC5C52" w:rsidR="00EF15B6" w:rsidRPr="004815C1" w:rsidRDefault="009C12B7" w:rsidP="00CC237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440"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B03EF26" w14:textId="1C17E627"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44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0FA5E59" w14:textId="3EE6943B" w:rsidR="00EF15B6" w:rsidRPr="004815C1"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55</w:t>
            </w:r>
          </w:p>
        </w:tc>
        <w:tc>
          <w:tcPr>
            <w:tcW w:w="144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40023222" w14:textId="2B039829"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440"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2F4A05DD" w14:textId="13D3947A"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w:t>
            </w:r>
          </w:p>
        </w:tc>
      </w:tr>
      <w:tr w:rsidR="009C12B7" w:rsidRPr="005D1511" w14:paraId="135557A4" w14:textId="77777777" w:rsidTr="009C12B7">
        <w:tblPrEx>
          <w:tblBorders>
            <w:top w:val="none" w:sz="0" w:space="0" w:color="auto"/>
          </w:tblBorders>
        </w:tblPrEx>
        <w:trPr>
          <w:jc w:val="center"/>
        </w:trPr>
        <w:tc>
          <w:tcPr>
            <w:tcW w:w="266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D6C98EE" w14:textId="6623996C" w:rsidR="00EF15B6" w:rsidRPr="004815C1" w:rsidRDefault="00612732" w:rsidP="00CC237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Older Baby Boomers</w:t>
            </w:r>
          </w:p>
        </w:tc>
        <w:tc>
          <w:tcPr>
            <w:tcW w:w="1440" w:type="dxa"/>
            <w:tcBorders>
              <w:top w:val="single" w:sz="4" w:space="0" w:color="000000"/>
              <w:left w:val="single" w:sz="18" w:space="0" w:color="0070C0"/>
              <w:bottom w:val="single" w:sz="12" w:space="0" w:color="auto"/>
              <w:right w:val="single" w:sz="8" w:space="0" w:color="0070C0"/>
            </w:tcBorders>
            <w:shd w:val="clear" w:color="auto" w:fill="E5B8B7" w:themeFill="accent2" w:themeFillTint="66"/>
            <w:vAlign w:val="center"/>
          </w:tcPr>
          <w:p w14:paraId="5A33B422" w14:textId="1DDF890F"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440"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0C9255BF" w14:textId="5C1A1C55"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40</w:t>
            </w:r>
          </w:p>
        </w:tc>
        <w:tc>
          <w:tcPr>
            <w:tcW w:w="1440"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64F0283F" w14:textId="354A8791" w:rsidR="00EF15B6" w:rsidRPr="00B00624" w:rsidRDefault="00612732"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w:t>
            </w:r>
          </w:p>
        </w:tc>
        <w:tc>
          <w:tcPr>
            <w:tcW w:w="1440"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6C44EB00" w14:textId="134CEFD5"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w:t>
            </w:r>
          </w:p>
        </w:tc>
        <w:tc>
          <w:tcPr>
            <w:tcW w:w="1440"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2AF85158" w14:textId="40652308" w:rsidR="00EF15B6" w:rsidRPr="004815C1" w:rsidRDefault="009C12B7" w:rsidP="00CC237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75</w:t>
            </w:r>
          </w:p>
        </w:tc>
      </w:tr>
    </w:tbl>
    <w:p w14:paraId="4C0FEAAC" w14:textId="5B907077" w:rsidR="00EF15B6" w:rsidRPr="00F74B23" w:rsidRDefault="00EF15B6" w:rsidP="009C12B7">
      <w:pPr>
        <w:spacing w:after="0" w:line="240" w:lineRule="auto"/>
        <w:ind w:hanging="270"/>
        <w:contextualSpacing/>
        <w:mirrorIndents/>
        <w:rPr>
          <w:rFonts w:ascii="Verdana" w:hAnsi="Verdana"/>
          <w:sz w:val="16"/>
          <w:szCs w:val="16"/>
        </w:rPr>
      </w:pPr>
      <w:r w:rsidRPr="00573142">
        <w:rPr>
          <w:sz w:val="16"/>
          <w:szCs w:val="16"/>
        </w:rPr>
        <w:t xml:space="preserve">Based on The Media Audit’s 2021 surveys  </w:t>
      </w:r>
      <w:r w:rsidRPr="00573142">
        <w:rPr>
          <w:sz w:val="16"/>
          <w:szCs w:val="16"/>
        </w:rPr>
        <w:tab/>
      </w:r>
      <w:r w:rsidR="009C12B7">
        <w:rPr>
          <w:sz w:val="16"/>
          <w:szCs w:val="16"/>
        </w:rPr>
        <w:tab/>
      </w:r>
      <w:r w:rsidR="009C12B7">
        <w:rPr>
          <w:sz w:val="16"/>
          <w:szCs w:val="16"/>
        </w:rPr>
        <w:tab/>
      </w:r>
      <w:r w:rsidR="009C12B7">
        <w:rPr>
          <w:sz w:val="16"/>
          <w:szCs w:val="16"/>
        </w:rPr>
        <w:tab/>
      </w:r>
      <w:r w:rsidRPr="00573142">
        <w:rPr>
          <w:sz w:val="16"/>
          <w:szCs w:val="16"/>
        </w:rPr>
        <w:t>*</w:t>
      </w:r>
      <w:r>
        <w:rPr>
          <w:rFonts w:ascii="Verdana" w:eastAsia="Times New Roman" w:hAnsi="Verdana"/>
          <w:sz w:val="16"/>
          <w:szCs w:val="16"/>
        </w:rPr>
        <w:t>during the next 2 years</w:t>
      </w:r>
      <w:r w:rsidR="00612732">
        <w:rPr>
          <w:rFonts w:ascii="Verdana" w:eastAsia="Times New Roman" w:hAnsi="Verdana"/>
          <w:sz w:val="16"/>
          <w:szCs w:val="16"/>
        </w:rPr>
        <w:t xml:space="preserve"> </w:t>
      </w:r>
    </w:p>
    <w:p w14:paraId="4BAA2535" w14:textId="77777777" w:rsidR="00EF15B6" w:rsidRPr="000834FC" w:rsidRDefault="00EF15B6" w:rsidP="00430FF4">
      <w:pPr>
        <w:spacing w:after="0" w:line="240" w:lineRule="auto"/>
        <w:contextualSpacing/>
        <w:mirrorIndents/>
        <w:rPr>
          <w:rFonts w:ascii="Verdana" w:hAnsi="Verdana"/>
          <w:sz w:val="20"/>
          <w:szCs w:val="20"/>
        </w:rPr>
      </w:pPr>
    </w:p>
    <w:p w14:paraId="6682C1B3" w14:textId="77777777" w:rsidR="00430FF4" w:rsidRPr="006402D6" w:rsidRDefault="00430FF4" w:rsidP="006402D6">
      <w:pPr>
        <w:spacing w:after="0" w:line="240" w:lineRule="auto"/>
        <w:contextualSpacing/>
        <w:mirrorIndents/>
        <w:jc w:val="center"/>
        <w:rPr>
          <w:rFonts w:ascii="Verdana" w:hAnsi="Verdana"/>
          <w:b/>
          <w:bCs/>
          <w:color w:val="0070C0"/>
          <w:sz w:val="20"/>
          <w:szCs w:val="20"/>
        </w:rPr>
      </w:pPr>
      <w:r w:rsidRPr="006402D6">
        <w:rPr>
          <w:rFonts w:ascii="Verdana" w:hAnsi="Verdana"/>
          <w:b/>
          <w:bCs/>
          <w:color w:val="0070C0"/>
          <w:sz w:val="20"/>
          <w:szCs w:val="20"/>
        </w:rPr>
        <w:t>Kitchen/Bath Dealers and Designers’ Business Moderates</w:t>
      </w:r>
    </w:p>
    <w:p w14:paraId="414DD5DB" w14:textId="1584BBEC" w:rsidR="00430FF4" w:rsidRDefault="00430FF4" w:rsidP="00430FF4">
      <w:pPr>
        <w:spacing w:after="0" w:line="240" w:lineRule="auto"/>
        <w:contextualSpacing/>
        <w:mirrorIndents/>
        <w:rPr>
          <w:rFonts w:ascii="Verdana" w:hAnsi="Verdana"/>
          <w:sz w:val="20"/>
          <w:szCs w:val="20"/>
        </w:rPr>
      </w:pPr>
    </w:p>
    <w:p w14:paraId="202A13B2" w14:textId="733A11DB" w:rsidR="006402D6" w:rsidRDefault="00A47C13" w:rsidP="00430FF4">
      <w:pPr>
        <w:spacing w:after="0" w:line="240" w:lineRule="auto"/>
        <w:contextualSpacing/>
        <w:mirrorIndents/>
        <w:rPr>
          <w:rFonts w:ascii="Verdana" w:hAnsi="Verdana"/>
          <w:sz w:val="20"/>
          <w:szCs w:val="20"/>
        </w:rPr>
      </w:pPr>
      <w:r>
        <w:rPr>
          <w:rFonts w:ascii="Verdana" w:hAnsi="Verdana"/>
          <w:sz w:val="20"/>
          <w:szCs w:val="20"/>
        </w:rPr>
        <w:t>The Kitchen &amp; Bath Design News December 2021 survey of dealers and designers found they are facing many of the same challenges as other businesses, including supply-chain issues, inflated product costs and difficulty finding workers.</w:t>
      </w:r>
    </w:p>
    <w:p w14:paraId="4EC420D8" w14:textId="552CE160" w:rsidR="006402D6" w:rsidRDefault="006402D6" w:rsidP="00430FF4">
      <w:pPr>
        <w:spacing w:after="0" w:line="240" w:lineRule="auto"/>
        <w:contextualSpacing/>
        <w:mirrorIndents/>
        <w:rPr>
          <w:rFonts w:ascii="Verdana" w:hAnsi="Verdana"/>
          <w:sz w:val="20"/>
          <w:szCs w:val="20"/>
        </w:rPr>
      </w:pPr>
    </w:p>
    <w:p w14:paraId="35CEF0B9" w14:textId="330EE0F1" w:rsidR="006402D6" w:rsidRDefault="00A47C13" w:rsidP="00430FF4">
      <w:pPr>
        <w:spacing w:after="0" w:line="240" w:lineRule="auto"/>
        <w:contextualSpacing/>
        <w:mirrorIndents/>
        <w:rPr>
          <w:rFonts w:ascii="Verdana" w:hAnsi="Verdana"/>
          <w:sz w:val="20"/>
          <w:szCs w:val="20"/>
        </w:rPr>
      </w:pPr>
      <w:r>
        <w:rPr>
          <w:rFonts w:ascii="Verdana" w:hAnsi="Verdana"/>
          <w:sz w:val="20"/>
          <w:szCs w:val="20"/>
        </w:rPr>
        <w:t xml:space="preserve">After an 18.0% increase in 2021 revenues, dealers and designers estimate a 9% increase for 2022, still a very positive trend. More than half (55%) expect their 2022 revenues to increase </w:t>
      </w:r>
      <w:r w:rsidR="00F67EE6">
        <w:rPr>
          <w:rFonts w:ascii="Verdana" w:hAnsi="Verdana"/>
          <w:sz w:val="20"/>
          <w:szCs w:val="20"/>
        </w:rPr>
        <w:t>compared to</w:t>
      </w:r>
      <w:r>
        <w:rPr>
          <w:rFonts w:ascii="Verdana" w:hAnsi="Verdana"/>
          <w:sz w:val="20"/>
          <w:szCs w:val="20"/>
        </w:rPr>
        <w:t xml:space="preserve"> 2021, but fewer (34%) anticipate a profit margin increase.</w:t>
      </w:r>
    </w:p>
    <w:p w14:paraId="4B71B032" w14:textId="63814767" w:rsidR="00A47C13" w:rsidRDefault="00A47C13" w:rsidP="00430FF4">
      <w:pPr>
        <w:spacing w:after="0" w:line="240" w:lineRule="auto"/>
        <w:contextualSpacing/>
        <w:mirrorIndents/>
        <w:rPr>
          <w:rFonts w:ascii="Verdana" w:hAnsi="Verdana"/>
          <w:sz w:val="20"/>
          <w:szCs w:val="20"/>
        </w:rPr>
      </w:pPr>
    </w:p>
    <w:p w14:paraId="719D2111" w14:textId="7EF61940" w:rsidR="00A47C13" w:rsidRDefault="00F01B7E" w:rsidP="00430FF4">
      <w:pPr>
        <w:spacing w:after="0" w:line="240" w:lineRule="auto"/>
        <w:contextualSpacing/>
        <w:mirrorIndents/>
        <w:rPr>
          <w:rFonts w:ascii="Verdana" w:hAnsi="Verdana"/>
          <w:sz w:val="20"/>
          <w:szCs w:val="20"/>
        </w:rPr>
      </w:pPr>
      <w:r>
        <w:rPr>
          <w:rFonts w:ascii="Verdana" w:hAnsi="Verdana"/>
          <w:sz w:val="20"/>
          <w:szCs w:val="20"/>
        </w:rPr>
        <w:t>Dealers and designers were experiencing substantial increases in sales leads and project requests, with 32% stating “much higher” and 34% stating “somewhat higher.”</w:t>
      </w:r>
    </w:p>
    <w:p w14:paraId="4233A675" w14:textId="5285BA3C" w:rsidR="00F01B7E" w:rsidRDefault="00F01B7E" w:rsidP="00430FF4">
      <w:pPr>
        <w:spacing w:after="0" w:line="240" w:lineRule="auto"/>
        <w:contextualSpacing/>
        <w:mirrorIndents/>
        <w:rPr>
          <w:rFonts w:ascii="Verdana" w:hAnsi="Verdana"/>
          <w:sz w:val="20"/>
          <w:szCs w:val="20"/>
        </w:rPr>
      </w:pPr>
    </w:p>
    <w:p w14:paraId="01EE274E" w14:textId="77777777" w:rsidR="00F01B7E" w:rsidRDefault="00F01B7E" w:rsidP="00F01B7E">
      <w:pPr>
        <w:pStyle w:val="Header"/>
        <w:contextualSpacing/>
        <w:jc w:val="center"/>
        <w:rPr>
          <w:rFonts w:ascii="Verdana" w:hAnsi="Verdana"/>
          <w:b/>
          <w:sz w:val="20"/>
          <w:szCs w:val="20"/>
        </w:rPr>
      </w:pPr>
      <w:r>
        <w:rPr>
          <w:rFonts w:ascii="Verdana" w:hAnsi="Verdana"/>
          <w:b/>
          <w:sz w:val="20"/>
          <w:szCs w:val="20"/>
        </w:rPr>
        <w:t xml:space="preserve">Increases in Products Dealers and Designers’ </w:t>
      </w:r>
    </w:p>
    <w:p w14:paraId="602E7E70" w14:textId="0B63778E" w:rsidR="00F01B7E" w:rsidRPr="00CC1ECE" w:rsidRDefault="00F01B7E" w:rsidP="00F01B7E">
      <w:pPr>
        <w:pStyle w:val="Header"/>
        <w:contextualSpacing/>
        <w:jc w:val="center"/>
        <w:rPr>
          <w:rFonts w:ascii="Verdana" w:hAnsi="Verdana"/>
          <w:b/>
          <w:sz w:val="20"/>
          <w:szCs w:val="20"/>
        </w:rPr>
      </w:pPr>
      <w:r>
        <w:rPr>
          <w:rFonts w:ascii="Verdana" w:hAnsi="Verdana"/>
          <w:b/>
          <w:sz w:val="20"/>
          <w:szCs w:val="20"/>
        </w:rPr>
        <w:t>Clients Are Requesting, December 2021</w:t>
      </w:r>
    </w:p>
    <w:tbl>
      <w:tblPr>
        <w:tblW w:w="11512" w:type="dxa"/>
        <w:jc w:val="center"/>
        <w:tblBorders>
          <w:left w:val="single" w:sz="8" w:space="0" w:color="000000"/>
          <w:right w:val="single" w:sz="8" w:space="0" w:color="000000"/>
        </w:tblBorders>
        <w:tblLayout w:type="fixed"/>
        <w:tblLook w:val="0000" w:firstRow="0" w:lastRow="0" w:firstColumn="0" w:lastColumn="0" w:noHBand="0" w:noVBand="0"/>
      </w:tblPr>
      <w:tblGrid>
        <w:gridCol w:w="4485"/>
        <w:gridCol w:w="1267"/>
        <w:gridCol w:w="4493"/>
        <w:gridCol w:w="1267"/>
      </w:tblGrid>
      <w:tr w:rsidR="00F01B7E" w:rsidRPr="00CC1ECE" w14:paraId="2C842738" w14:textId="77777777" w:rsidTr="00F01B7E">
        <w:trPr>
          <w:jc w:val="center"/>
        </w:trPr>
        <w:tc>
          <w:tcPr>
            <w:tcW w:w="4485" w:type="dxa"/>
            <w:tcBorders>
              <w:top w:val="single" w:sz="12" w:space="0" w:color="000000"/>
              <w:left w:val="single" w:sz="12" w:space="0" w:color="000000"/>
              <w:bottom w:val="single" w:sz="18" w:space="0" w:color="C0504D" w:themeColor="accent2"/>
              <w:right w:val="single" w:sz="8" w:space="0" w:color="0070C0"/>
            </w:tcBorders>
            <w:vAlign w:val="center"/>
          </w:tcPr>
          <w:p w14:paraId="72B56E4B" w14:textId="73D51707" w:rsidR="00F01B7E" w:rsidRPr="00CC1ECE" w:rsidRDefault="00F01B7E"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 Request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5552AC2" w14:textId="77777777" w:rsidR="00F01B7E" w:rsidRPr="00CC1ECE" w:rsidRDefault="00F01B7E"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493" w:type="dxa"/>
            <w:tcBorders>
              <w:top w:val="single" w:sz="12" w:space="0" w:color="000000"/>
              <w:left w:val="single" w:sz="18" w:space="0" w:color="0070C0"/>
              <w:bottom w:val="single" w:sz="18" w:space="0" w:color="C0504D" w:themeColor="accent2"/>
              <w:right w:val="single" w:sz="8" w:space="0" w:color="0070C0"/>
            </w:tcBorders>
            <w:vAlign w:val="center"/>
          </w:tcPr>
          <w:p w14:paraId="1F562387" w14:textId="15FAEB3A" w:rsidR="00F01B7E" w:rsidRPr="00CC1ECE" w:rsidRDefault="00F01B7E"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 Request</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69DBDB8" w14:textId="77777777" w:rsidR="00F01B7E" w:rsidRPr="00CC1ECE" w:rsidRDefault="00F01B7E"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F01B7E" w:rsidRPr="00CC1ECE" w14:paraId="6CFBB432" w14:textId="77777777" w:rsidTr="00057B46">
        <w:trPr>
          <w:trHeight w:val="243"/>
          <w:jc w:val="center"/>
        </w:trPr>
        <w:tc>
          <w:tcPr>
            <w:tcW w:w="4485"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64E14DFB" w14:textId="1DC77FDD" w:rsidR="00F01B7E" w:rsidRPr="00CC1EC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Universal design/Aging-in-place elements</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327990B1" w14:textId="1D9D4FF8" w:rsidR="00F01B7E" w:rsidRPr="00CC1EC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c>
          <w:tcPr>
            <w:tcW w:w="4493"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7CB0AF76" w14:textId="22BA3C9C" w:rsidR="00F01B7E" w:rsidRPr="00CC1EC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Wellness products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214847EB" w14:textId="5DE0A778" w:rsidR="00F01B7E" w:rsidRPr="00CC1EC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r>
      <w:tr w:rsidR="00F01B7E" w:rsidRPr="00CC1ECE" w14:paraId="15A2EAF6" w14:textId="77777777" w:rsidTr="00057B46">
        <w:trPr>
          <w:trHeight w:val="243"/>
          <w:jc w:val="center"/>
        </w:trPr>
        <w:tc>
          <w:tcPr>
            <w:tcW w:w="4485" w:type="dxa"/>
            <w:tcBorders>
              <w:top w:val="single" w:sz="4" w:space="0" w:color="auto"/>
              <w:left w:val="single" w:sz="12" w:space="0" w:color="000000"/>
              <w:bottom w:val="single" w:sz="4" w:space="0" w:color="000000"/>
              <w:right w:val="single" w:sz="8" w:space="0" w:color="0070C0"/>
            </w:tcBorders>
            <w:shd w:val="clear" w:color="auto" w:fill="auto"/>
            <w:vAlign w:val="center"/>
          </w:tcPr>
          <w:p w14:paraId="0F3CDA5A" w14:textId="159AC9A4" w:rsidR="00F01B7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Smart/Connected kitchen appliances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2C916FA9" w14:textId="3A1D01B2" w:rsidR="00F01B7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449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2756C60" w14:textId="2B7D91FF" w:rsidR="00F01B7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Anti-microbial </w:t>
            </w:r>
            <w:r w:rsidR="001A7A57">
              <w:rPr>
                <w:rFonts w:ascii="Verdana" w:eastAsia="Times New Roman" w:hAnsi="Verdana"/>
                <w:sz w:val="20"/>
                <w:szCs w:val="20"/>
              </w:rPr>
              <w:t>materials</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DCB91BD" w14:textId="157413C0" w:rsidR="00F01B7E" w:rsidRDefault="001A7A57"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w:t>
            </w:r>
          </w:p>
        </w:tc>
      </w:tr>
      <w:tr w:rsidR="00F01B7E" w:rsidRPr="00CC1ECE" w14:paraId="721E96CF" w14:textId="77777777" w:rsidTr="00057B46">
        <w:trPr>
          <w:trHeight w:val="243"/>
          <w:jc w:val="center"/>
        </w:trPr>
        <w:tc>
          <w:tcPr>
            <w:tcW w:w="4485" w:type="dxa"/>
            <w:tcBorders>
              <w:top w:val="single" w:sz="4" w:space="0" w:color="auto"/>
              <w:left w:val="single" w:sz="12" w:space="0" w:color="000000"/>
              <w:bottom w:val="single" w:sz="4" w:space="0" w:color="000000"/>
              <w:right w:val="single" w:sz="8" w:space="0" w:color="0070C0"/>
            </w:tcBorders>
            <w:shd w:val="clear" w:color="auto" w:fill="auto"/>
            <w:vAlign w:val="center"/>
          </w:tcPr>
          <w:p w14:paraId="52351131" w14:textId="653FEE8A" w:rsidR="00F01B7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Outdoor kitchens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58E15978" w14:textId="4323C8C3" w:rsidR="00F01B7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w:t>
            </w:r>
          </w:p>
        </w:tc>
        <w:tc>
          <w:tcPr>
            <w:tcW w:w="449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832342C" w14:textId="65FE18B8" w:rsidR="00F01B7E" w:rsidRDefault="001A7A57"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Home security</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19086530" w14:textId="10307B8E" w:rsidR="00F01B7E" w:rsidRDefault="001A7A57"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r>
      <w:tr w:rsidR="00F01B7E" w:rsidRPr="00CC1ECE" w14:paraId="36EC35B5" w14:textId="77777777" w:rsidTr="00057B46">
        <w:trPr>
          <w:trHeight w:val="54"/>
          <w:jc w:val="center"/>
        </w:trPr>
        <w:tc>
          <w:tcPr>
            <w:tcW w:w="448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261C970A" w14:textId="236BDB91" w:rsidR="00F01B7E" w:rsidRPr="00CC1EC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Hands-free products</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31DB32E6" w14:textId="6C572405" w:rsidR="00F01B7E" w:rsidRPr="00CC1EC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449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13C7A58" w14:textId="0948DE4F" w:rsidR="00F01B7E" w:rsidRPr="00CC1ECE" w:rsidRDefault="001A7A57"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Smart/Connected bathroom fixtures</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82E652C" w14:textId="4DD2B453" w:rsidR="00F01B7E" w:rsidRPr="00CC1ECE" w:rsidRDefault="001A7A57"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r w:rsidR="00F01B7E" w:rsidRPr="00CC1ECE" w14:paraId="229F02C5" w14:textId="77777777" w:rsidTr="00057B46">
        <w:trPr>
          <w:trHeight w:val="54"/>
          <w:jc w:val="center"/>
        </w:trPr>
        <w:tc>
          <w:tcPr>
            <w:tcW w:w="4485"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1ED529BD" w14:textId="0AC2E332" w:rsidR="00F01B7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Ventilation products</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72AEE7FC" w14:textId="24B53239" w:rsidR="00F01B7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4493"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3B06B4D2" w14:textId="275CA860" w:rsidR="00F01B7E" w:rsidRPr="00CC1ECE" w:rsidRDefault="00F01B7E"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0B53A2F3" w14:textId="69C999B0" w:rsidR="00F01B7E" w:rsidRPr="00CC1ECE" w:rsidRDefault="00F01B7E"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493A05C6" w14:textId="0B3F58EF" w:rsidR="00F01B7E" w:rsidRPr="007C7B76" w:rsidRDefault="001A7A57" w:rsidP="001A7A57">
      <w:pPr>
        <w:spacing w:after="0" w:line="240" w:lineRule="auto"/>
        <w:ind w:hanging="1080"/>
        <w:contextualSpacing/>
        <w:mirrorIndents/>
        <w:rPr>
          <w:rFonts w:ascii="Verdana" w:hAnsi="Verdana"/>
          <w:sz w:val="20"/>
          <w:szCs w:val="20"/>
        </w:rPr>
      </w:pPr>
      <w:r>
        <w:rPr>
          <w:rFonts w:ascii="Verdana" w:hAnsi="Verdana"/>
          <w:sz w:val="16"/>
          <w:szCs w:val="16"/>
        </w:rPr>
        <w:t>Kitchen &amp; Bath Design News</w:t>
      </w:r>
      <w:r w:rsidR="00F01B7E" w:rsidRPr="00CC1ECE">
        <w:rPr>
          <w:rFonts w:ascii="Verdana" w:hAnsi="Verdana"/>
          <w:sz w:val="16"/>
          <w:szCs w:val="16"/>
        </w:rPr>
        <w:t xml:space="preserve">, </w:t>
      </w:r>
      <w:r>
        <w:rPr>
          <w:rFonts w:ascii="Verdana" w:hAnsi="Verdana"/>
          <w:sz w:val="16"/>
          <w:szCs w:val="16"/>
        </w:rPr>
        <w:t>February 2022</w:t>
      </w:r>
    </w:p>
    <w:p w14:paraId="6F466091" w14:textId="77777777" w:rsidR="00F01B7E" w:rsidRDefault="00F01B7E" w:rsidP="00430FF4">
      <w:pPr>
        <w:spacing w:after="0" w:line="240" w:lineRule="auto"/>
        <w:contextualSpacing/>
        <w:mirrorIndents/>
        <w:rPr>
          <w:rFonts w:ascii="Verdana" w:hAnsi="Verdana"/>
          <w:sz w:val="20"/>
          <w:szCs w:val="20"/>
        </w:rPr>
      </w:pPr>
    </w:p>
    <w:p w14:paraId="621206A0" w14:textId="77777777" w:rsidR="00430FF4" w:rsidRPr="00550E9E" w:rsidRDefault="00430FF4" w:rsidP="00550E9E">
      <w:pPr>
        <w:spacing w:after="0" w:line="240" w:lineRule="auto"/>
        <w:contextualSpacing/>
        <w:mirrorIndents/>
        <w:jc w:val="center"/>
        <w:rPr>
          <w:rFonts w:ascii="Verdana" w:hAnsi="Verdana"/>
          <w:b/>
          <w:bCs/>
          <w:color w:val="0070C0"/>
          <w:sz w:val="20"/>
          <w:szCs w:val="20"/>
        </w:rPr>
      </w:pPr>
      <w:r w:rsidRPr="00550E9E">
        <w:rPr>
          <w:rFonts w:ascii="Verdana" w:hAnsi="Verdana"/>
          <w:b/>
          <w:bCs/>
          <w:color w:val="0070C0"/>
          <w:sz w:val="20"/>
          <w:szCs w:val="20"/>
        </w:rPr>
        <w:lastRenderedPageBreak/>
        <w:t>Factors Boosting Bathroom Renovations</w:t>
      </w:r>
    </w:p>
    <w:p w14:paraId="689520AF" w14:textId="77777777" w:rsidR="00430FF4" w:rsidRPr="00430FF4" w:rsidRDefault="00430FF4" w:rsidP="00430FF4">
      <w:pPr>
        <w:spacing w:after="0" w:line="240" w:lineRule="auto"/>
        <w:contextualSpacing/>
        <w:mirrorIndents/>
        <w:rPr>
          <w:rFonts w:ascii="Verdana" w:hAnsi="Verdana"/>
          <w:sz w:val="20"/>
          <w:szCs w:val="20"/>
        </w:rPr>
      </w:pPr>
    </w:p>
    <w:p w14:paraId="566B6D1C" w14:textId="0E06FECA" w:rsidR="00550E9E" w:rsidRDefault="001B3D6C" w:rsidP="00430FF4">
      <w:pPr>
        <w:spacing w:after="0" w:line="240" w:lineRule="auto"/>
        <w:contextualSpacing/>
        <w:mirrorIndents/>
        <w:rPr>
          <w:rFonts w:ascii="Verdana" w:hAnsi="Verdana"/>
          <w:sz w:val="20"/>
          <w:szCs w:val="20"/>
        </w:rPr>
      </w:pPr>
      <w:r>
        <w:rPr>
          <w:rFonts w:ascii="Verdana" w:hAnsi="Verdana"/>
          <w:sz w:val="20"/>
          <w:szCs w:val="20"/>
        </w:rPr>
        <w:t xml:space="preserve">A recent Zillow homeowner survey found a renovated bathroom would be the first 2022 project a majority of homeowners would consider. Because people find themselves at home more, these consumers said they were willing to </w:t>
      </w:r>
      <w:r w:rsidR="00F67EE6">
        <w:rPr>
          <w:rFonts w:ascii="Verdana" w:hAnsi="Verdana"/>
          <w:sz w:val="20"/>
          <w:szCs w:val="20"/>
        </w:rPr>
        <w:t xml:space="preserve">pay </w:t>
      </w:r>
      <w:r>
        <w:rPr>
          <w:rFonts w:ascii="Verdana" w:hAnsi="Verdana"/>
          <w:sz w:val="20"/>
          <w:szCs w:val="20"/>
        </w:rPr>
        <w:t>for spa-like bathroom features.</w:t>
      </w:r>
    </w:p>
    <w:p w14:paraId="740EFED0" w14:textId="3A4A3C68" w:rsidR="00550E9E" w:rsidRDefault="00550E9E" w:rsidP="00430FF4">
      <w:pPr>
        <w:spacing w:after="0" w:line="240" w:lineRule="auto"/>
        <w:contextualSpacing/>
        <w:mirrorIndents/>
        <w:rPr>
          <w:rFonts w:ascii="Verdana" w:hAnsi="Verdana"/>
          <w:sz w:val="20"/>
          <w:szCs w:val="20"/>
        </w:rPr>
      </w:pPr>
    </w:p>
    <w:p w14:paraId="4CFC455C" w14:textId="50B42211" w:rsidR="001B3D6C" w:rsidRDefault="001B3D6C" w:rsidP="00430FF4">
      <w:pPr>
        <w:spacing w:after="0" w:line="240" w:lineRule="auto"/>
        <w:contextualSpacing/>
        <w:mirrorIndents/>
        <w:rPr>
          <w:rFonts w:ascii="Verdana" w:hAnsi="Verdana"/>
          <w:sz w:val="20"/>
          <w:szCs w:val="20"/>
        </w:rPr>
      </w:pPr>
      <w:r>
        <w:rPr>
          <w:rFonts w:ascii="Verdana" w:hAnsi="Verdana"/>
          <w:sz w:val="20"/>
          <w:szCs w:val="20"/>
        </w:rPr>
        <w:t xml:space="preserve">Approximately 25% of surveyed consumers </w:t>
      </w:r>
      <w:r w:rsidR="000C0BC1">
        <w:rPr>
          <w:rFonts w:ascii="Verdana" w:hAnsi="Verdana"/>
          <w:sz w:val="20"/>
          <w:szCs w:val="20"/>
        </w:rPr>
        <w:t>for the 2021 US</w:t>
      </w:r>
      <w:r>
        <w:rPr>
          <w:rFonts w:ascii="Verdana" w:hAnsi="Verdana"/>
          <w:sz w:val="20"/>
          <w:szCs w:val="20"/>
        </w:rPr>
        <w:t xml:space="preserve"> Houzz Bathroom Trends Study</w:t>
      </w:r>
      <w:r w:rsidR="000C0BC1">
        <w:rPr>
          <w:rFonts w:ascii="Verdana" w:hAnsi="Verdana"/>
          <w:sz w:val="20"/>
          <w:szCs w:val="20"/>
        </w:rPr>
        <w:t xml:space="preserve"> said the purchase of a new home triggers a bathroom renovation. Another trigger for 54% of homeowners </w:t>
      </w:r>
      <w:r w:rsidR="00F67EE6">
        <w:rPr>
          <w:rFonts w:ascii="Verdana" w:hAnsi="Verdana"/>
          <w:sz w:val="20"/>
          <w:szCs w:val="20"/>
        </w:rPr>
        <w:t>wa</w:t>
      </w:r>
      <w:r w:rsidR="000C0BC1">
        <w:rPr>
          <w:rFonts w:ascii="Verdana" w:hAnsi="Verdana"/>
          <w:sz w:val="20"/>
          <w:szCs w:val="20"/>
        </w:rPr>
        <w:t>s a family member’s special need, with aging first at 27%.</w:t>
      </w:r>
    </w:p>
    <w:p w14:paraId="4EE45B6B" w14:textId="2993FDB3" w:rsidR="000C0BC1" w:rsidRDefault="000C0BC1" w:rsidP="00430FF4">
      <w:pPr>
        <w:spacing w:after="0" w:line="240" w:lineRule="auto"/>
        <w:contextualSpacing/>
        <w:mirrorIndents/>
        <w:rPr>
          <w:rFonts w:ascii="Verdana" w:hAnsi="Verdana"/>
          <w:sz w:val="20"/>
          <w:szCs w:val="20"/>
        </w:rPr>
      </w:pPr>
    </w:p>
    <w:p w14:paraId="2D789019" w14:textId="5A40649D" w:rsidR="000C0BC1" w:rsidRDefault="003F6D5D" w:rsidP="00430FF4">
      <w:pPr>
        <w:spacing w:after="0" w:line="240" w:lineRule="auto"/>
        <w:contextualSpacing/>
        <w:mirrorIndents/>
        <w:rPr>
          <w:rFonts w:ascii="Verdana" w:hAnsi="Verdana"/>
          <w:sz w:val="20"/>
          <w:szCs w:val="20"/>
        </w:rPr>
      </w:pPr>
      <w:r>
        <w:rPr>
          <w:rFonts w:ascii="Verdana" w:hAnsi="Verdana"/>
          <w:sz w:val="20"/>
          <w:szCs w:val="20"/>
        </w:rPr>
        <w:t xml:space="preserve">The Houzz study also discovered </w:t>
      </w:r>
      <w:r w:rsidR="00F67EE6">
        <w:rPr>
          <w:rFonts w:ascii="Verdana" w:hAnsi="Verdana"/>
          <w:sz w:val="20"/>
          <w:szCs w:val="20"/>
        </w:rPr>
        <w:t xml:space="preserve">an </w:t>
      </w:r>
      <w:r>
        <w:rPr>
          <w:rFonts w:ascii="Verdana" w:hAnsi="Verdana"/>
          <w:sz w:val="20"/>
          <w:szCs w:val="20"/>
        </w:rPr>
        <w:t xml:space="preserve">old and outdated bathroom </w:t>
      </w:r>
      <w:r w:rsidR="00F67EE6">
        <w:rPr>
          <w:rFonts w:ascii="Verdana" w:hAnsi="Verdana"/>
          <w:sz w:val="20"/>
          <w:szCs w:val="20"/>
        </w:rPr>
        <w:t>wa</w:t>
      </w:r>
      <w:r>
        <w:rPr>
          <w:rFonts w:ascii="Verdana" w:hAnsi="Verdana"/>
          <w:sz w:val="20"/>
          <w:szCs w:val="20"/>
        </w:rPr>
        <w:t>s homeowners’ #1 pet peeve at 69%, which is why so many new homeowners are planning a renovate</w:t>
      </w:r>
      <w:r w:rsidR="00F67EE6">
        <w:rPr>
          <w:rFonts w:ascii="Verdana" w:hAnsi="Verdana"/>
          <w:sz w:val="20"/>
          <w:szCs w:val="20"/>
        </w:rPr>
        <w:t>d</w:t>
      </w:r>
      <w:r>
        <w:rPr>
          <w:rFonts w:ascii="Verdana" w:hAnsi="Verdana"/>
          <w:sz w:val="20"/>
          <w:szCs w:val="20"/>
        </w:rPr>
        <w:t xml:space="preserve"> bathroom during 2022 and to make it functional for the family member with a special need.</w:t>
      </w:r>
    </w:p>
    <w:p w14:paraId="390EDE8A" w14:textId="76AB5B60" w:rsidR="00550E9E" w:rsidRDefault="00550E9E" w:rsidP="00430FF4">
      <w:pPr>
        <w:spacing w:after="0" w:line="240" w:lineRule="auto"/>
        <w:contextualSpacing/>
        <w:mirrorIndents/>
        <w:rPr>
          <w:rFonts w:ascii="Verdana" w:hAnsi="Verdana"/>
          <w:sz w:val="20"/>
          <w:szCs w:val="20"/>
        </w:rPr>
      </w:pPr>
    </w:p>
    <w:p w14:paraId="38ADC1E4" w14:textId="77777777" w:rsidR="009B69F6" w:rsidRDefault="003F6D5D" w:rsidP="003F6D5D">
      <w:pPr>
        <w:pStyle w:val="Header"/>
        <w:contextualSpacing/>
        <w:jc w:val="center"/>
        <w:rPr>
          <w:rFonts w:ascii="Verdana" w:hAnsi="Verdana"/>
          <w:b/>
          <w:sz w:val="20"/>
          <w:szCs w:val="20"/>
        </w:rPr>
      </w:pPr>
      <w:r w:rsidRPr="009125B5">
        <w:rPr>
          <w:rFonts w:ascii="Verdana" w:hAnsi="Verdana"/>
          <w:b/>
          <w:sz w:val="20"/>
          <w:szCs w:val="20"/>
        </w:rPr>
        <w:t xml:space="preserve">Homeowners’ </w:t>
      </w:r>
      <w:r>
        <w:rPr>
          <w:rFonts w:ascii="Verdana" w:hAnsi="Verdana"/>
          <w:b/>
          <w:sz w:val="20"/>
          <w:szCs w:val="20"/>
        </w:rPr>
        <w:t>Top 10 Pet Peeves About</w:t>
      </w:r>
      <w:r w:rsidR="009B69F6">
        <w:rPr>
          <w:rFonts w:ascii="Verdana" w:hAnsi="Verdana"/>
          <w:b/>
          <w:sz w:val="20"/>
          <w:szCs w:val="20"/>
        </w:rPr>
        <w:t xml:space="preserve"> a </w:t>
      </w:r>
    </w:p>
    <w:p w14:paraId="76F2CB9B" w14:textId="7CF4086A" w:rsidR="003F6D5D" w:rsidRPr="009125B5" w:rsidRDefault="009B69F6" w:rsidP="009B69F6">
      <w:pPr>
        <w:pStyle w:val="Header"/>
        <w:contextualSpacing/>
        <w:jc w:val="center"/>
        <w:rPr>
          <w:rFonts w:ascii="Verdana" w:hAnsi="Verdana"/>
          <w:b/>
          <w:sz w:val="20"/>
          <w:szCs w:val="20"/>
        </w:rPr>
      </w:pPr>
      <w:r>
        <w:rPr>
          <w:rFonts w:ascii="Verdana" w:hAnsi="Verdana"/>
          <w:b/>
          <w:sz w:val="20"/>
          <w:szCs w:val="20"/>
        </w:rPr>
        <w:t>Bathroom Before to a Renovation</w:t>
      </w:r>
      <w:r w:rsidR="003F6D5D" w:rsidRPr="009125B5">
        <w:rPr>
          <w:rFonts w:ascii="Verdana" w:hAnsi="Verdana"/>
          <w:b/>
          <w:sz w:val="20"/>
          <w:szCs w:val="20"/>
        </w:rPr>
        <w:t>, July 20</w:t>
      </w:r>
      <w:r w:rsidR="003F6D5D">
        <w:rPr>
          <w:rFonts w:ascii="Verdana" w:hAnsi="Verdana"/>
          <w:b/>
          <w:sz w:val="20"/>
          <w:szCs w:val="20"/>
        </w:rPr>
        <w:t>2</w:t>
      </w:r>
      <w:r>
        <w:rPr>
          <w:rFonts w:ascii="Verdana" w:hAnsi="Verdana"/>
          <w:b/>
          <w:sz w:val="20"/>
          <w:szCs w:val="20"/>
        </w:rPr>
        <w:t>1</w:t>
      </w:r>
    </w:p>
    <w:tbl>
      <w:tblPr>
        <w:tblW w:w="8494" w:type="dxa"/>
        <w:jc w:val="center"/>
        <w:tblBorders>
          <w:left w:val="single" w:sz="8" w:space="0" w:color="000000"/>
          <w:right w:val="single" w:sz="8" w:space="0" w:color="000000"/>
        </w:tblBorders>
        <w:tblLayout w:type="fixed"/>
        <w:tblLook w:val="0000" w:firstRow="0" w:lastRow="0" w:firstColumn="0" w:lastColumn="0" w:noHBand="0" w:noVBand="0"/>
      </w:tblPr>
      <w:tblGrid>
        <w:gridCol w:w="2981"/>
        <w:gridCol w:w="1267"/>
        <w:gridCol w:w="2979"/>
        <w:gridCol w:w="1267"/>
      </w:tblGrid>
      <w:tr w:rsidR="003F6D5D" w:rsidRPr="009125B5" w14:paraId="7D2665E4" w14:textId="77777777" w:rsidTr="00F67EE6">
        <w:trPr>
          <w:jc w:val="center"/>
        </w:trPr>
        <w:tc>
          <w:tcPr>
            <w:tcW w:w="2981" w:type="dxa"/>
            <w:tcBorders>
              <w:top w:val="single" w:sz="12" w:space="0" w:color="000000"/>
              <w:left w:val="single" w:sz="12" w:space="0" w:color="000000"/>
              <w:bottom w:val="single" w:sz="18" w:space="0" w:color="C0504D" w:themeColor="accent2"/>
              <w:right w:val="single" w:sz="8" w:space="0" w:color="0070C0"/>
            </w:tcBorders>
            <w:vAlign w:val="center"/>
          </w:tcPr>
          <w:p w14:paraId="5B7A0340" w14:textId="2AF20299" w:rsidR="003F6D5D" w:rsidRPr="009125B5" w:rsidRDefault="009B69F6" w:rsidP="00F67EE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Pet Peeve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2DB9785" w14:textId="77777777" w:rsidR="003F6D5D" w:rsidRPr="009125B5" w:rsidRDefault="003F6D5D" w:rsidP="00F67EE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9125B5">
              <w:rPr>
                <w:rFonts w:ascii="Verdana" w:eastAsia="Times New Roman" w:hAnsi="Verdana"/>
                <w:sz w:val="20"/>
                <w:szCs w:val="20"/>
              </w:rPr>
              <w:t>Percent</w:t>
            </w:r>
          </w:p>
        </w:tc>
        <w:tc>
          <w:tcPr>
            <w:tcW w:w="2979"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D50D162" w14:textId="433303F8"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Pet Peeve</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07D9769" w14:textId="77777777"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sidRPr="009125B5">
              <w:rPr>
                <w:rFonts w:ascii="Verdana" w:eastAsia="Times New Roman" w:hAnsi="Verdana"/>
                <w:sz w:val="20"/>
                <w:szCs w:val="20"/>
              </w:rPr>
              <w:t>Percent</w:t>
            </w:r>
          </w:p>
        </w:tc>
      </w:tr>
      <w:tr w:rsidR="003F6D5D" w:rsidRPr="009125B5" w14:paraId="67B3504B" w14:textId="77777777" w:rsidTr="00F67EE6">
        <w:trPr>
          <w:jc w:val="center"/>
        </w:trPr>
        <w:tc>
          <w:tcPr>
            <w:tcW w:w="2981" w:type="dxa"/>
            <w:tcBorders>
              <w:top w:val="single" w:sz="18" w:space="0" w:color="C0504D" w:themeColor="accent2"/>
              <w:left w:val="single" w:sz="12" w:space="0" w:color="000000"/>
              <w:bottom w:val="single" w:sz="4" w:space="0" w:color="000000"/>
              <w:right w:val="single" w:sz="8" w:space="0" w:color="0070C0"/>
            </w:tcBorders>
            <w:vAlign w:val="center"/>
          </w:tcPr>
          <w:p w14:paraId="451FD85C" w14:textId="7434F4DF" w:rsidR="003F6D5D" w:rsidRPr="009125B5" w:rsidRDefault="003F6D5D" w:rsidP="003F6D5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#1: </w:t>
            </w:r>
            <w:r w:rsidR="009B69F6">
              <w:rPr>
                <w:rFonts w:ascii="Verdana" w:eastAsia="Times New Roman" w:hAnsi="Verdana"/>
                <w:sz w:val="20"/>
                <w:szCs w:val="20"/>
              </w:rPr>
              <w:t>Old and outdated</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00B050"/>
            <w:vAlign w:val="center"/>
          </w:tcPr>
          <w:p w14:paraId="71BC1710" w14:textId="55A8C311" w:rsidR="003F6D5D" w:rsidRPr="009125B5" w:rsidRDefault="009B69F6" w:rsidP="003F6D5D">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2979" w:type="dxa"/>
            <w:tcBorders>
              <w:top w:val="single" w:sz="18" w:space="0" w:color="C0504D" w:themeColor="accent2"/>
              <w:left w:val="single" w:sz="18" w:space="0" w:color="0070C0"/>
              <w:bottom w:val="single" w:sz="8" w:space="0" w:color="000000"/>
              <w:right w:val="single" w:sz="8" w:space="0" w:color="0070C0"/>
            </w:tcBorders>
            <w:shd w:val="clear" w:color="auto" w:fill="auto"/>
            <w:vAlign w:val="center"/>
          </w:tcPr>
          <w:p w14:paraId="57CDB241" w14:textId="65081517"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#6: </w:t>
            </w:r>
            <w:r w:rsidR="009B69F6">
              <w:rPr>
                <w:rFonts w:ascii="Verdana" w:eastAsia="Times New Roman" w:hAnsi="Verdana"/>
                <w:sz w:val="20"/>
                <w:szCs w:val="20"/>
              </w:rPr>
              <w:t>Limited counter space</w:t>
            </w:r>
          </w:p>
        </w:tc>
        <w:tc>
          <w:tcPr>
            <w:tcW w:w="1267" w:type="dxa"/>
            <w:tcBorders>
              <w:top w:val="single" w:sz="18" w:space="0" w:color="C0504D" w:themeColor="accent2"/>
              <w:left w:val="single" w:sz="8" w:space="0" w:color="0070C0"/>
              <w:bottom w:val="single" w:sz="8" w:space="0" w:color="000000"/>
              <w:right w:val="single" w:sz="12" w:space="0" w:color="000000"/>
            </w:tcBorders>
            <w:shd w:val="clear" w:color="auto" w:fill="D6E3BC" w:themeFill="accent3" w:themeFillTint="66"/>
            <w:vAlign w:val="center"/>
          </w:tcPr>
          <w:p w14:paraId="093C41C1" w14:textId="725DD0D1"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w:t>
            </w:r>
          </w:p>
        </w:tc>
      </w:tr>
      <w:tr w:rsidR="003F6D5D" w:rsidRPr="009125B5" w14:paraId="657AAD31" w14:textId="77777777" w:rsidTr="00F67EE6">
        <w:trPr>
          <w:jc w:val="center"/>
        </w:trPr>
        <w:tc>
          <w:tcPr>
            <w:tcW w:w="2981" w:type="dxa"/>
            <w:tcBorders>
              <w:top w:val="single" w:sz="4" w:space="0" w:color="000000"/>
              <w:left w:val="single" w:sz="12" w:space="0" w:color="000000"/>
              <w:bottom w:val="single" w:sz="4" w:space="0" w:color="000000"/>
              <w:right w:val="single" w:sz="8" w:space="0" w:color="0070C0"/>
            </w:tcBorders>
            <w:vAlign w:val="center"/>
          </w:tcPr>
          <w:p w14:paraId="651C3C83" w14:textId="2AF2523B" w:rsidR="003F6D5D" w:rsidRPr="009125B5" w:rsidRDefault="003F6D5D" w:rsidP="003F6D5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#2: </w:t>
            </w:r>
            <w:r w:rsidR="009B69F6">
              <w:rPr>
                <w:rFonts w:ascii="Verdana" w:eastAsia="Times New Roman" w:hAnsi="Verdana"/>
                <w:sz w:val="20"/>
                <w:szCs w:val="20"/>
              </w:rPr>
              <w:t>Insufficient storage</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74A63AE" w14:textId="41FD8150" w:rsidR="003F6D5D" w:rsidRPr="009125B5" w:rsidRDefault="009B69F6" w:rsidP="003F6D5D">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2979"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4BDEC7E0" w14:textId="7F0A9759"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#7: </w:t>
            </w:r>
            <w:r w:rsidR="009B69F6">
              <w:rPr>
                <w:rFonts w:ascii="Verdana" w:eastAsia="Times New Roman" w:hAnsi="Verdana"/>
                <w:sz w:val="20"/>
                <w:szCs w:val="20"/>
              </w:rPr>
              <w:t>Glass shower door(s)</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3CA6C906" w14:textId="2990E7A3"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w:t>
            </w:r>
          </w:p>
        </w:tc>
      </w:tr>
      <w:tr w:rsidR="003F6D5D" w:rsidRPr="009125B5" w14:paraId="3812EA63" w14:textId="77777777" w:rsidTr="00F67EE6">
        <w:trPr>
          <w:jc w:val="center"/>
        </w:trPr>
        <w:tc>
          <w:tcPr>
            <w:tcW w:w="2981" w:type="dxa"/>
            <w:tcBorders>
              <w:top w:val="single" w:sz="4" w:space="0" w:color="000000"/>
              <w:left w:val="single" w:sz="12" w:space="0" w:color="000000"/>
              <w:bottom w:val="single" w:sz="4" w:space="0" w:color="000000"/>
              <w:right w:val="single" w:sz="8" w:space="0" w:color="0070C0"/>
            </w:tcBorders>
            <w:vAlign w:val="center"/>
          </w:tcPr>
          <w:p w14:paraId="2E530B9E" w14:textId="6763F23B" w:rsidR="003F6D5D" w:rsidRPr="009125B5" w:rsidRDefault="003F6D5D" w:rsidP="003F6D5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#3: </w:t>
            </w:r>
            <w:r w:rsidR="009B69F6">
              <w:rPr>
                <w:rFonts w:ascii="Verdana" w:eastAsia="Times New Roman" w:hAnsi="Verdana"/>
                <w:sz w:val="20"/>
                <w:szCs w:val="20"/>
              </w:rPr>
              <w:t>Small showers</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42F16592" w14:textId="37DD3BEC" w:rsidR="003F6D5D" w:rsidRPr="009125B5" w:rsidRDefault="009B69F6" w:rsidP="003F6D5D">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2979"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41D25C38" w14:textId="70A3226A"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#8: </w:t>
            </w:r>
            <w:r w:rsidR="009B69F6">
              <w:rPr>
                <w:rFonts w:ascii="Verdana" w:eastAsia="Times New Roman" w:hAnsi="Verdana"/>
                <w:sz w:val="20"/>
                <w:szCs w:val="20"/>
              </w:rPr>
              <w:t>Noisy fan</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3E28A371" w14:textId="6F179BA4"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w:t>
            </w:r>
          </w:p>
        </w:tc>
      </w:tr>
      <w:tr w:rsidR="003F6D5D" w:rsidRPr="009125B5" w14:paraId="613148EF" w14:textId="77777777" w:rsidTr="00F67EE6">
        <w:trPr>
          <w:jc w:val="center"/>
        </w:trPr>
        <w:tc>
          <w:tcPr>
            <w:tcW w:w="2981" w:type="dxa"/>
            <w:tcBorders>
              <w:top w:val="single" w:sz="4" w:space="0" w:color="000000"/>
              <w:left w:val="single" w:sz="12" w:space="0" w:color="000000"/>
              <w:bottom w:val="single" w:sz="4" w:space="0" w:color="000000"/>
              <w:right w:val="single" w:sz="8" w:space="0" w:color="0070C0"/>
            </w:tcBorders>
            <w:vAlign w:val="center"/>
          </w:tcPr>
          <w:p w14:paraId="48B6A49E" w14:textId="4400473A" w:rsidR="003F6D5D" w:rsidRPr="009125B5" w:rsidRDefault="003F6D5D" w:rsidP="003F6D5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#4: </w:t>
            </w:r>
            <w:r w:rsidR="009B69F6">
              <w:rPr>
                <w:rFonts w:ascii="Verdana" w:eastAsia="Times New Roman" w:hAnsi="Verdana"/>
                <w:sz w:val="20"/>
                <w:szCs w:val="20"/>
              </w:rPr>
              <w:t>Insufficient lighting</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21D61445" w14:textId="277A19AB" w:rsidR="003F6D5D" w:rsidRPr="009125B5" w:rsidRDefault="009B69F6" w:rsidP="003F6D5D">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2979"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2CD470DC" w14:textId="22AA1BBB"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009B69F6">
              <w:rPr>
                <w:rFonts w:ascii="Verdana" w:eastAsia="Times New Roman" w:hAnsi="Verdana"/>
                <w:sz w:val="20"/>
                <w:szCs w:val="20"/>
              </w:rPr>
              <w:t>Shower curtain(s)</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6CFA80EF" w14:textId="7ECD3481"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w:t>
            </w:r>
          </w:p>
        </w:tc>
      </w:tr>
      <w:tr w:rsidR="003F6D5D" w:rsidRPr="009125B5" w14:paraId="3F4DDA67" w14:textId="77777777" w:rsidTr="00F67EE6">
        <w:trPr>
          <w:jc w:val="center"/>
        </w:trPr>
        <w:tc>
          <w:tcPr>
            <w:tcW w:w="2981" w:type="dxa"/>
            <w:tcBorders>
              <w:top w:val="single" w:sz="4" w:space="0" w:color="000000"/>
              <w:left w:val="single" w:sz="12" w:space="0" w:color="000000"/>
              <w:bottom w:val="single" w:sz="12" w:space="0" w:color="000000"/>
              <w:right w:val="single" w:sz="8" w:space="0" w:color="0070C0"/>
            </w:tcBorders>
            <w:vAlign w:val="center"/>
          </w:tcPr>
          <w:p w14:paraId="7375F337" w14:textId="1EB35BA6" w:rsidR="003F6D5D" w:rsidRPr="009125B5" w:rsidRDefault="003F6D5D" w:rsidP="003F6D5D">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#5: </w:t>
            </w:r>
            <w:r w:rsidR="009B69F6">
              <w:rPr>
                <w:rFonts w:ascii="Verdana" w:eastAsia="Times New Roman" w:hAnsi="Verdana"/>
                <w:sz w:val="20"/>
                <w:szCs w:val="20"/>
              </w:rPr>
              <w:t>Poor ventilation</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0F006C63" w14:textId="79DB98AD" w:rsidR="003F6D5D" w:rsidRPr="009125B5" w:rsidRDefault="009B69F6" w:rsidP="003F6D5D">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25%</w:t>
            </w:r>
          </w:p>
        </w:tc>
        <w:tc>
          <w:tcPr>
            <w:tcW w:w="2979"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1E4AB88E" w14:textId="63D9F95A" w:rsidR="003F6D5D" w:rsidRPr="009125B5" w:rsidRDefault="003F6D5D"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sidR="009B69F6">
              <w:rPr>
                <w:rFonts w:ascii="Verdana" w:eastAsia="Times New Roman" w:hAnsi="Verdana"/>
                <w:sz w:val="20"/>
                <w:szCs w:val="20"/>
              </w:rPr>
              <w:t>A single sink</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3396E7F8" w14:textId="0557B3BC" w:rsidR="003F6D5D" w:rsidRPr="009125B5" w:rsidRDefault="009B69F6" w:rsidP="00F67EE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w:t>
            </w:r>
          </w:p>
        </w:tc>
      </w:tr>
    </w:tbl>
    <w:p w14:paraId="28C07BEF" w14:textId="006891A5" w:rsidR="003F6D5D" w:rsidRPr="009125B5" w:rsidRDefault="009B69F6" w:rsidP="009B69F6">
      <w:pPr>
        <w:tabs>
          <w:tab w:val="left" w:pos="450"/>
        </w:tabs>
        <w:spacing w:after="0" w:line="240" w:lineRule="auto"/>
        <w:contextualSpacing/>
        <w:mirrorIndents/>
        <w:rPr>
          <w:rFonts w:ascii="Verdana" w:hAnsi="Verdana"/>
          <w:sz w:val="20"/>
          <w:szCs w:val="20"/>
        </w:rPr>
      </w:pPr>
      <w:r>
        <w:rPr>
          <w:rFonts w:ascii="Verdana" w:hAnsi="Verdana"/>
          <w:sz w:val="16"/>
          <w:szCs w:val="16"/>
        </w:rPr>
        <w:tab/>
      </w:r>
      <w:r w:rsidR="003F6D5D">
        <w:rPr>
          <w:rFonts w:ascii="Verdana" w:hAnsi="Verdana"/>
          <w:sz w:val="16"/>
          <w:szCs w:val="16"/>
        </w:rPr>
        <w:t>202</w:t>
      </w:r>
      <w:r>
        <w:rPr>
          <w:rFonts w:ascii="Verdana" w:hAnsi="Verdana"/>
          <w:sz w:val="16"/>
          <w:szCs w:val="16"/>
        </w:rPr>
        <w:t>1</w:t>
      </w:r>
      <w:r w:rsidR="003F6D5D">
        <w:rPr>
          <w:rFonts w:ascii="Verdana" w:hAnsi="Verdana"/>
          <w:sz w:val="16"/>
          <w:szCs w:val="16"/>
        </w:rPr>
        <w:t xml:space="preserve"> </w:t>
      </w:r>
      <w:r>
        <w:rPr>
          <w:rFonts w:ascii="Verdana" w:hAnsi="Verdana"/>
          <w:sz w:val="16"/>
          <w:szCs w:val="16"/>
        </w:rPr>
        <w:t xml:space="preserve">US </w:t>
      </w:r>
      <w:r w:rsidR="003F6D5D" w:rsidRPr="009125B5">
        <w:rPr>
          <w:rFonts w:ascii="Verdana" w:hAnsi="Verdana"/>
          <w:sz w:val="16"/>
          <w:szCs w:val="16"/>
        </w:rPr>
        <w:t xml:space="preserve">Houzz Bathroom Trends Study, </w:t>
      </w:r>
      <w:r>
        <w:rPr>
          <w:rFonts w:ascii="Verdana" w:hAnsi="Verdana"/>
          <w:sz w:val="16"/>
          <w:szCs w:val="16"/>
        </w:rPr>
        <w:t xml:space="preserve">October </w:t>
      </w:r>
      <w:r w:rsidR="003F6D5D" w:rsidRPr="009125B5">
        <w:rPr>
          <w:rFonts w:ascii="Verdana" w:hAnsi="Verdana"/>
          <w:sz w:val="16"/>
          <w:szCs w:val="16"/>
        </w:rPr>
        <w:t>202</w:t>
      </w:r>
      <w:r w:rsidR="003F6D5D">
        <w:rPr>
          <w:rFonts w:ascii="Verdana" w:hAnsi="Verdana"/>
          <w:sz w:val="16"/>
          <w:szCs w:val="16"/>
        </w:rPr>
        <w:t>1</w:t>
      </w:r>
      <w:r w:rsidR="003F6D5D" w:rsidRPr="009125B5">
        <w:rPr>
          <w:rFonts w:ascii="Verdana" w:hAnsi="Verdana"/>
          <w:sz w:val="16"/>
          <w:szCs w:val="16"/>
        </w:rPr>
        <w:tab/>
      </w:r>
    </w:p>
    <w:p w14:paraId="7463A674" w14:textId="77777777" w:rsidR="003F6D5D" w:rsidRDefault="003F6D5D" w:rsidP="00430FF4">
      <w:pPr>
        <w:spacing w:after="0" w:line="240" w:lineRule="auto"/>
        <w:contextualSpacing/>
        <w:mirrorIndents/>
        <w:rPr>
          <w:rFonts w:ascii="Verdana" w:hAnsi="Verdana"/>
          <w:sz w:val="20"/>
          <w:szCs w:val="20"/>
        </w:rPr>
      </w:pPr>
    </w:p>
    <w:p w14:paraId="3C13BD61" w14:textId="7E525EE1" w:rsidR="00430FF4" w:rsidRPr="009B69F6" w:rsidRDefault="00430FF4" w:rsidP="009B69F6">
      <w:pPr>
        <w:spacing w:after="0" w:line="240" w:lineRule="auto"/>
        <w:contextualSpacing/>
        <w:mirrorIndents/>
        <w:jc w:val="center"/>
        <w:rPr>
          <w:rFonts w:ascii="Verdana" w:hAnsi="Verdana"/>
          <w:b/>
          <w:bCs/>
          <w:color w:val="0070C0"/>
          <w:sz w:val="20"/>
          <w:szCs w:val="20"/>
        </w:rPr>
      </w:pPr>
      <w:r w:rsidRPr="009B69F6">
        <w:rPr>
          <w:rFonts w:ascii="Verdana" w:hAnsi="Verdana"/>
          <w:b/>
          <w:bCs/>
          <w:color w:val="0070C0"/>
          <w:sz w:val="20"/>
          <w:szCs w:val="20"/>
        </w:rPr>
        <w:t>Popular Bathroom Styles and Features</w:t>
      </w:r>
    </w:p>
    <w:p w14:paraId="5C5509FA" w14:textId="77777777" w:rsidR="00430FF4" w:rsidRPr="00430FF4" w:rsidRDefault="00430FF4" w:rsidP="00430FF4">
      <w:pPr>
        <w:spacing w:after="0" w:line="240" w:lineRule="auto"/>
        <w:contextualSpacing/>
        <w:mirrorIndents/>
        <w:rPr>
          <w:rFonts w:ascii="Verdana" w:hAnsi="Verdana"/>
          <w:sz w:val="20"/>
          <w:szCs w:val="20"/>
        </w:rPr>
      </w:pPr>
    </w:p>
    <w:p w14:paraId="389D3CF8" w14:textId="764FBE0B" w:rsidR="009B69F6" w:rsidRDefault="000E6ACE" w:rsidP="00430FF4">
      <w:pPr>
        <w:spacing w:after="0" w:line="240" w:lineRule="auto"/>
        <w:contextualSpacing/>
        <w:mirrorIndents/>
        <w:rPr>
          <w:rFonts w:ascii="Verdana" w:hAnsi="Verdana"/>
          <w:sz w:val="20"/>
          <w:szCs w:val="20"/>
        </w:rPr>
      </w:pPr>
      <w:r>
        <w:rPr>
          <w:rFonts w:ascii="Verdana" w:hAnsi="Verdana"/>
          <w:sz w:val="20"/>
          <w:szCs w:val="20"/>
        </w:rPr>
        <w:t>The Houzz study revealed 88% of surveyed consumers said they change</w:t>
      </w:r>
      <w:r w:rsidR="00743637">
        <w:rPr>
          <w:rFonts w:ascii="Verdana" w:hAnsi="Verdana"/>
          <w:sz w:val="20"/>
          <w:szCs w:val="20"/>
        </w:rPr>
        <w:t>d</w:t>
      </w:r>
      <w:r>
        <w:rPr>
          <w:rFonts w:ascii="Verdana" w:hAnsi="Verdana"/>
          <w:sz w:val="20"/>
          <w:szCs w:val="20"/>
        </w:rPr>
        <w:t xml:space="preserve"> the style of a bathroom for renovation. For 2021, the transitional style increased the most from 18% to 21% while the modern style was still the choice of 20% of homeowners.</w:t>
      </w:r>
    </w:p>
    <w:p w14:paraId="6DC80077" w14:textId="2CC6D85B" w:rsidR="000E6ACE" w:rsidRDefault="000E6ACE" w:rsidP="00430FF4">
      <w:pPr>
        <w:spacing w:after="0" w:line="240" w:lineRule="auto"/>
        <w:contextualSpacing/>
        <w:mirrorIndents/>
        <w:rPr>
          <w:rFonts w:ascii="Verdana" w:hAnsi="Verdana"/>
          <w:sz w:val="20"/>
          <w:szCs w:val="20"/>
        </w:rPr>
      </w:pPr>
    </w:p>
    <w:p w14:paraId="6366F01A" w14:textId="788B6AD1" w:rsidR="000E6ACE" w:rsidRDefault="000E6ACE" w:rsidP="00430FF4">
      <w:pPr>
        <w:spacing w:after="0" w:line="240" w:lineRule="auto"/>
        <w:contextualSpacing/>
        <w:mirrorIndents/>
        <w:rPr>
          <w:rFonts w:ascii="Verdana" w:hAnsi="Verdana"/>
          <w:sz w:val="20"/>
          <w:szCs w:val="20"/>
        </w:rPr>
      </w:pPr>
      <w:r>
        <w:rPr>
          <w:rFonts w:ascii="Verdana" w:hAnsi="Verdana"/>
          <w:sz w:val="20"/>
          <w:szCs w:val="20"/>
        </w:rPr>
        <w:t>Because so many homeowners want a spa-like experience in their bathroom, almost a third (32%) add greenery to their bathrooms. “Aesthetically pleasing” at 88% and “calming environment” at 64% were the top two reasons.</w:t>
      </w:r>
    </w:p>
    <w:p w14:paraId="3596751C" w14:textId="77777777" w:rsidR="009B69F6" w:rsidRDefault="009B69F6" w:rsidP="00430FF4">
      <w:pPr>
        <w:spacing w:after="0" w:line="240" w:lineRule="auto"/>
        <w:contextualSpacing/>
        <w:mirrorIndents/>
        <w:rPr>
          <w:rFonts w:ascii="Verdana" w:hAnsi="Verdana"/>
          <w:sz w:val="20"/>
          <w:szCs w:val="20"/>
        </w:rPr>
      </w:pPr>
    </w:p>
    <w:p w14:paraId="689E0AE1" w14:textId="3DC0E92F" w:rsidR="009B69F6" w:rsidRDefault="00FA55C0" w:rsidP="00430FF4">
      <w:pPr>
        <w:spacing w:after="0" w:line="240" w:lineRule="auto"/>
        <w:contextualSpacing/>
        <w:mirrorIndents/>
        <w:rPr>
          <w:rFonts w:ascii="Verdana" w:hAnsi="Verdana"/>
          <w:sz w:val="20"/>
          <w:szCs w:val="20"/>
        </w:rPr>
      </w:pPr>
      <w:r>
        <w:rPr>
          <w:rFonts w:ascii="Verdana" w:hAnsi="Verdana"/>
          <w:sz w:val="20"/>
          <w:szCs w:val="20"/>
        </w:rPr>
        <w:t>White remains the favorite color when renovating a bathroom for four major elements: vanity at 32%, countertops at 58%, shower walls at 46% and non-shower walls at 34%.</w:t>
      </w:r>
    </w:p>
    <w:p w14:paraId="2CBDBE6C" w14:textId="2CBE7323" w:rsidR="009B69F6" w:rsidRDefault="009B69F6" w:rsidP="00430FF4">
      <w:pPr>
        <w:spacing w:after="0" w:line="240" w:lineRule="auto"/>
        <w:contextualSpacing/>
        <w:mirrorIndents/>
        <w:rPr>
          <w:rFonts w:ascii="Verdana" w:hAnsi="Verdana"/>
          <w:sz w:val="20"/>
          <w:szCs w:val="20"/>
        </w:rPr>
      </w:pPr>
    </w:p>
    <w:p w14:paraId="1F89C37F" w14:textId="2136998C" w:rsidR="006547B5" w:rsidRDefault="006547B5" w:rsidP="006547B5">
      <w:pPr>
        <w:pStyle w:val="Header"/>
        <w:contextualSpacing/>
        <w:jc w:val="center"/>
        <w:rPr>
          <w:rFonts w:ascii="Verdana" w:hAnsi="Verdana"/>
          <w:b/>
          <w:sz w:val="20"/>
          <w:szCs w:val="20"/>
        </w:rPr>
      </w:pPr>
      <w:r w:rsidRPr="009125B5">
        <w:rPr>
          <w:rFonts w:ascii="Verdana" w:hAnsi="Verdana"/>
          <w:b/>
          <w:sz w:val="20"/>
          <w:szCs w:val="20"/>
        </w:rPr>
        <w:t xml:space="preserve">Homeowners’ </w:t>
      </w:r>
      <w:r>
        <w:rPr>
          <w:rFonts w:ascii="Verdana" w:hAnsi="Verdana"/>
          <w:b/>
          <w:sz w:val="20"/>
          <w:szCs w:val="20"/>
        </w:rPr>
        <w:t xml:space="preserve">Top 10 Types of Upgraded Light </w:t>
      </w:r>
    </w:p>
    <w:p w14:paraId="031D9504" w14:textId="61B36ED7" w:rsidR="006547B5" w:rsidRPr="009125B5" w:rsidRDefault="006547B5" w:rsidP="006547B5">
      <w:pPr>
        <w:pStyle w:val="Header"/>
        <w:contextualSpacing/>
        <w:jc w:val="center"/>
        <w:rPr>
          <w:rFonts w:ascii="Verdana" w:hAnsi="Verdana"/>
          <w:b/>
          <w:sz w:val="20"/>
          <w:szCs w:val="20"/>
        </w:rPr>
      </w:pPr>
      <w:r>
        <w:rPr>
          <w:rFonts w:ascii="Verdana" w:hAnsi="Verdana"/>
          <w:b/>
          <w:sz w:val="20"/>
          <w:szCs w:val="20"/>
        </w:rPr>
        <w:t>Fixtures in a Renovated Bathroom</w:t>
      </w:r>
      <w:r w:rsidRPr="009125B5">
        <w:rPr>
          <w:rFonts w:ascii="Verdana" w:hAnsi="Verdana"/>
          <w:b/>
          <w:sz w:val="20"/>
          <w:szCs w:val="20"/>
        </w:rPr>
        <w:t>, July 20</w:t>
      </w:r>
      <w:r>
        <w:rPr>
          <w:rFonts w:ascii="Verdana" w:hAnsi="Verdana"/>
          <w:b/>
          <w:sz w:val="20"/>
          <w:szCs w:val="20"/>
        </w:rPr>
        <w:t>21</w:t>
      </w:r>
    </w:p>
    <w:tbl>
      <w:tblPr>
        <w:tblW w:w="7865" w:type="dxa"/>
        <w:jc w:val="center"/>
        <w:tblBorders>
          <w:left w:val="single" w:sz="8" w:space="0" w:color="000000"/>
          <w:right w:val="single" w:sz="8" w:space="0" w:color="000000"/>
        </w:tblBorders>
        <w:tblLayout w:type="fixed"/>
        <w:tblLook w:val="0000" w:firstRow="0" w:lastRow="0" w:firstColumn="0" w:lastColumn="0" w:noHBand="0" w:noVBand="0"/>
      </w:tblPr>
      <w:tblGrid>
        <w:gridCol w:w="2664"/>
        <w:gridCol w:w="1267"/>
        <w:gridCol w:w="2667"/>
        <w:gridCol w:w="1267"/>
      </w:tblGrid>
      <w:tr w:rsidR="006547B5" w:rsidRPr="009125B5" w14:paraId="3EF8DCA4" w14:textId="77777777" w:rsidTr="00977F13">
        <w:trPr>
          <w:jc w:val="center"/>
        </w:trPr>
        <w:tc>
          <w:tcPr>
            <w:tcW w:w="2664" w:type="dxa"/>
            <w:tcBorders>
              <w:top w:val="single" w:sz="12" w:space="0" w:color="000000"/>
              <w:left w:val="single" w:sz="12" w:space="0" w:color="000000"/>
              <w:bottom w:val="single" w:sz="18" w:space="0" w:color="C0504D" w:themeColor="accent2"/>
              <w:right w:val="single" w:sz="8" w:space="0" w:color="0070C0"/>
            </w:tcBorders>
            <w:vAlign w:val="center"/>
          </w:tcPr>
          <w:p w14:paraId="20EA6CF5" w14:textId="4DE97966"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Light Fixtures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C62B6D1" w14:textId="77777777"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9125B5">
              <w:rPr>
                <w:rFonts w:ascii="Verdana" w:eastAsia="Times New Roman" w:hAnsi="Verdana"/>
                <w:sz w:val="20"/>
                <w:szCs w:val="20"/>
              </w:rPr>
              <w:t>Percent</w:t>
            </w:r>
          </w:p>
        </w:tc>
        <w:tc>
          <w:tcPr>
            <w:tcW w:w="26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20C492A" w14:textId="4AF6373C"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Light Fixtures</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C5FB6E9" w14:textId="77777777"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sidRPr="009125B5">
              <w:rPr>
                <w:rFonts w:ascii="Verdana" w:eastAsia="Times New Roman" w:hAnsi="Verdana"/>
                <w:sz w:val="20"/>
                <w:szCs w:val="20"/>
              </w:rPr>
              <w:t>Percent</w:t>
            </w:r>
          </w:p>
        </w:tc>
      </w:tr>
      <w:tr w:rsidR="00CC0DBC" w:rsidRPr="009125B5" w14:paraId="3B7EB924" w14:textId="77777777" w:rsidTr="00977F13">
        <w:trPr>
          <w:jc w:val="center"/>
        </w:trPr>
        <w:tc>
          <w:tcPr>
            <w:tcW w:w="2664" w:type="dxa"/>
            <w:tcBorders>
              <w:top w:val="single" w:sz="18" w:space="0" w:color="C0504D" w:themeColor="accent2"/>
              <w:left w:val="single" w:sz="12" w:space="0" w:color="000000"/>
              <w:bottom w:val="single" w:sz="4" w:space="0" w:color="000000"/>
              <w:right w:val="single" w:sz="8" w:space="0" w:color="0070C0"/>
            </w:tcBorders>
            <w:vAlign w:val="center"/>
          </w:tcPr>
          <w:p w14:paraId="6C354ACE" w14:textId="286EA16A"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#1: </w:t>
            </w:r>
            <w:r>
              <w:rPr>
                <w:rFonts w:ascii="Verdana" w:eastAsia="Times New Roman" w:hAnsi="Verdana"/>
                <w:sz w:val="20"/>
                <w:szCs w:val="20"/>
              </w:rPr>
              <w:t>Wall lights</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00B050"/>
            <w:vAlign w:val="center"/>
          </w:tcPr>
          <w:p w14:paraId="5383A8C3" w14:textId="2DDD2F4C"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58%</w:t>
            </w:r>
          </w:p>
        </w:tc>
        <w:tc>
          <w:tcPr>
            <w:tcW w:w="2667" w:type="dxa"/>
            <w:tcBorders>
              <w:top w:val="single" w:sz="18" w:space="0" w:color="C0504D" w:themeColor="accent2"/>
              <w:left w:val="single" w:sz="18" w:space="0" w:color="0070C0"/>
              <w:bottom w:val="single" w:sz="8" w:space="0" w:color="000000"/>
              <w:right w:val="single" w:sz="8" w:space="0" w:color="0070C0"/>
            </w:tcBorders>
            <w:shd w:val="clear" w:color="auto" w:fill="auto"/>
            <w:vAlign w:val="center"/>
          </w:tcPr>
          <w:p w14:paraId="7CEE1847" w14:textId="6DA91F2F"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#6: Pendant lights</w:t>
            </w:r>
          </w:p>
        </w:tc>
        <w:tc>
          <w:tcPr>
            <w:tcW w:w="1267" w:type="dxa"/>
            <w:tcBorders>
              <w:top w:val="single" w:sz="18" w:space="0" w:color="C0504D" w:themeColor="accent2"/>
              <w:left w:val="single" w:sz="8" w:space="0" w:color="0070C0"/>
              <w:bottom w:val="single" w:sz="8" w:space="0" w:color="000000"/>
              <w:right w:val="single" w:sz="12" w:space="0" w:color="000000"/>
            </w:tcBorders>
            <w:shd w:val="clear" w:color="auto" w:fill="D6E3BC" w:themeFill="accent3" w:themeFillTint="66"/>
            <w:vAlign w:val="center"/>
          </w:tcPr>
          <w:p w14:paraId="55265B05" w14:textId="7C88EDAF"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w:t>
            </w:r>
          </w:p>
        </w:tc>
      </w:tr>
      <w:tr w:rsidR="00CC0DBC" w:rsidRPr="009125B5" w14:paraId="778AF7F3" w14:textId="77777777" w:rsidTr="00977F13">
        <w:trPr>
          <w:jc w:val="center"/>
        </w:trPr>
        <w:tc>
          <w:tcPr>
            <w:tcW w:w="2664" w:type="dxa"/>
            <w:tcBorders>
              <w:top w:val="single" w:sz="4" w:space="0" w:color="000000"/>
              <w:left w:val="single" w:sz="12" w:space="0" w:color="000000"/>
              <w:bottom w:val="single" w:sz="4" w:space="0" w:color="000000"/>
              <w:right w:val="single" w:sz="8" w:space="0" w:color="0070C0"/>
            </w:tcBorders>
            <w:vAlign w:val="center"/>
          </w:tcPr>
          <w:p w14:paraId="07916A41" w14:textId="0917E1C4"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#2: </w:t>
            </w:r>
            <w:r>
              <w:rPr>
                <w:rFonts w:ascii="Verdana" w:eastAsia="Times New Roman" w:hAnsi="Verdana"/>
                <w:sz w:val="20"/>
                <w:szCs w:val="20"/>
              </w:rPr>
              <w:t>Recessed lights</w:t>
            </w:r>
          </w:p>
        </w:tc>
        <w:tc>
          <w:tcPr>
            <w:tcW w:w="1267" w:type="dxa"/>
            <w:tcBorders>
              <w:top w:val="single" w:sz="4" w:space="0" w:color="000000"/>
              <w:left w:val="single" w:sz="8" w:space="0" w:color="0070C0"/>
              <w:bottom w:val="single" w:sz="4" w:space="0" w:color="000000"/>
              <w:right w:val="single" w:sz="18" w:space="0" w:color="0070C0"/>
            </w:tcBorders>
            <w:shd w:val="clear" w:color="auto" w:fill="00B050"/>
            <w:vAlign w:val="center"/>
          </w:tcPr>
          <w:p w14:paraId="70A600B9" w14:textId="5C345844"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55%</w:t>
            </w:r>
          </w:p>
        </w:tc>
        <w:tc>
          <w:tcPr>
            <w:tcW w:w="2667"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2B76B37E" w14:textId="4CF69ABF"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#7: Chandeliers</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03D0AD0A" w14:textId="119768A8"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w:t>
            </w:r>
          </w:p>
        </w:tc>
      </w:tr>
      <w:tr w:rsidR="00CC0DBC" w:rsidRPr="009125B5" w14:paraId="6CDABD4B" w14:textId="77777777" w:rsidTr="00977F13">
        <w:trPr>
          <w:jc w:val="center"/>
        </w:trPr>
        <w:tc>
          <w:tcPr>
            <w:tcW w:w="2664" w:type="dxa"/>
            <w:tcBorders>
              <w:top w:val="single" w:sz="4" w:space="0" w:color="000000"/>
              <w:left w:val="single" w:sz="12" w:space="0" w:color="000000"/>
              <w:bottom w:val="single" w:sz="4" w:space="0" w:color="000000"/>
              <w:right w:val="single" w:sz="8" w:space="0" w:color="0070C0"/>
            </w:tcBorders>
            <w:vAlign w:val="center"/>
          </w:tcPr>
          <w:p w14:paraId="295722A2" w14:textId="1F40D9E3"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sidRPr="009125B5">
              <w:rPr>
                <w:rFonts w:ascii="Verdana" w:eastAsia="Times New Roman" w:hAnsi="Verdana"/>
                <w:sz w:val="20"/>
                <w:szCs w:val="20"/>
              </w:rPr>
              <w:t xml:space="preserve">#3: </w:t>
            </w:r>
            <w:r>
              <w:rPr>
                <w:rFonts w:ascii="Verdana" w:eastAsia="Times New Roman" w:hAnsi="Verdana"/>
                <w:sz w:val="20"/>
                <w:szCs w:val="20"/>
              </w:rPr>
              <w:t>Shower lights</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ED87659" w14:textId="5281E178"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2667"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2140F17A" w14:textId="6793E7B6"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#8: Undercabinet lights</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537C9130" w14:textId="35CE4963" w:rsidR="006547B5" w:rsidRPr="009125B5" w:rsidRDefault="0080044E"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w:t>
            </w:r>
          </w:p>
        </w:tc>
      </w:tr>
      <w:tr w:rsidR="00CC0DBC" w:rsidRPr="009125B5" w14:paraId="007E85AC" w14:textId="77777777" w:rsidTr="00977F13">
        <w:trPr>
          <w:jc w:val="center"/>
        </w:trPr>
        <w:tc>
          <w:tcPr>
            <w:tcW w:w="2664" w:type="dxa"/>
            <w:tcBorders>
              <w:top w:val="single" w:sz="4" w:space="0" w:color="000000"/>
              <w:left w:val="single" w:sz="12" w:space="0" w:color="000000"/>
              <w:bottom w:val="single" w:sz="4" w:space="0" w:color="000000"/>
              <w:right w:val="single" w:sz="8" w:space="0" w:color="0070C0"/>
            </w:tcBorders>
            <w:vAlign w:val="center"/>
          </w:tcPr>
          <w:p w14:paraId="1E9CE4CD" w14:textId="3F857C5E"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#4: Fixture with a fan</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4025E60" w14:textId="61C4C21E"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25%</w:t>
            </w:r>
          </w:p>
        </w:tc>
        <w:tc>
          <w:tcPr>
            <w:tcW w:w="2667"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69EB2A71" w14:textId="71BED6A0"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0080044E">
              <w:rPr>
                <w:rFonts w:ascii="Verdana" w:eastAsia="Times New Roman" w:hAnsi="Verdana"/>
                <w:sz w:val="20"/>
                <w:szCs w:val="20"/>
              </w:rPr>
              <w:t>In-cabinet lights</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7DC81946" w14:textId="6BF81CC1" w:rsidR="006547B5" w:rsidRPr="009125B5" w:rsidRDefault="0080044E"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w:t>
            </w:r>
          </w:p>
        </w:tc>
      </w:tr>
      <w:tr w:rsidR="00CC0DBC" w:rsidRPr="009125B5" w14:paraId="51B5130E" w14:textId="77777777" w:rsidTr="00977F13">
        <w:trPr>
          <w:jc w:val="center"/>
        </w:trPr>
        <w:tc>
          <w:tcPr>
            <w:tcW w:w="2664" w:type="dxa"/>
            <w:tcBorders>
              <w:top w:val="single" w:sz="4" w:space="0" w:color="000000"/>
              <w:left w:val="single" w:sz="12" w:space="0" w:color="000000"/>
              <w:bottom w:val="single" w:sz="12" w:space="0" w:color="000000"/>
              <w:right w:val="single" w:sz="8" w:space="0" w:color="0070C0"/>
            </w:tcBorders>
            <w:vAlign w:val="center"/>
          </w:tcPr>
          <w:p w14:paraId="10DAD90D" w14:textId="79C2DE67"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#5: Lighted mirrors</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36C578BA" w14:textId="719D8DD7" w:rsidR="006547B5" w:rsidRPr="009125B5" w:rsidRDefault="006547B5"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2667"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50B554F8" w14:textId="7CC3D2F2" w:rsidR="006547B5" w:rsidRPr="009125B5" w:rsidRDefault="006547B5"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sidR="0080044E">
              <w:rPr>
                <w:rFonts w:ascii="Verdana" w:eastAsia="Times New Roman" w:hAnsi="Verdana"/>
                <w:sz w:val="20"/>
                <w:szCs w:val="20"/>
              </w:rPr>
              <w:t>Track lights</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578984B6" w14:textId="00B0B8A2" w:rsidR="006547B5" w:rsidRPr="009125B5" w:rsidRDefault="0080044E"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w:t>
            </w:r>
          </w:p>
        </w:tc>
      </w:tr>
    </w:tbl>
    <w:p w14:paraId="2AA8F13B" w14:textId="77777777" w:rsidR="006547B5" w:rsidRPr="009125B5" w:rsidRDefault="006547B5" w:rsidP="00977F13">
      <w:pPr>
        <w:tabs>
          <w:tab w:val="left" w:pos="720"/>
        </w:tabs>
        <w:spacing w:after="0" w:line="240" w:lineRule="auto"/>
        <w:contextualSpacing/>
        <w:mirrorIndents/>
        <w:rPr>
          <w:rFonts w:ascii="Verdana" w:hAnsi="Verdana"/>
          <w:sz w:val="20"/>
          <w:szCs w:val="20"/>
        </w:rPr>
      </w:pPr>
      <w:r>
        <w:rPr>
          <w:rFonts w:ascii="Verdana" w:hAnsi="Verdana"/>
          <w:sz w:val="16"/>
          <w:szCs w:val="16"/>
        </w:rPr>
        <w:tab/>
        <w:t xml:space="preserve">2021 US </w:t>
      </w:r>
      <w:r w:rsidRPr="009125B5">
        <w:rPr>
          <w:rFonts w:ascii="Verdana" w:hAnsi="Verdana"/>
          <w:sz w:val="16"/>
          <w:szCs w:val="16"/>
        </w:rPr>
        <w:t xml:space="preserve">Houzz Bathroom Trends Study, </w:t>
      </w:r>
      <w:r>
        <w:rPr>
          <w:rFonts w:ascii="Verdana" w:hAnsi="Verdana"/>
          <w:sz w:val="16"/>
          <w:szCs w:val="16"/>
        </w:rPr>
        <w:t xml:space="preserve">October </w:t>
      </w:r>
      <w:r w:rsidRPr="009125B5">
        <w:rPr>
          <w:rFonts w:ascii="Verdana" w:hAnsi="Verdana"/>
          <w:sz w:val="16"/>
          <w:szCs w:val="16"/>
        </w:rPr>
        <w:t>202</w:t>
      </w:r>
      <w:r>
        <w:rPr>
          <w:rFonts w:ascii="Verdana" w:hAnsi="Verdana"/>
          <w:sz w:val="16"/>
          <w:szCs w:val="16"/>
        </w:rPr>
        <w:t>1</w:t>
      </w:r>
      <w:r w:rsidRPr="009125B5">
        <w:rPr>
          <w:rFonts w:ascii="Verdana" w:hAnsi="Verdana"/>
          <w:sz w:val="16"/>
          <w:szCs w:val="16"/>
        </w:rPr>
        <w:tab/>
      </w:r>
    </w:p>
    <w:p w14:paraId="2153CEFF" w14:textId="0E9B5F6B" w:rsidR="00FA55C0" w:rsidRDefault="00FA55C0" w:rsidP="00430FF4">
      <w:pPr>
        <w:spacing w:after="0" w:line="240" w:lineRule="auto"/>
        <w:contextualSpacing/>
        <w:mirrorIndents/>
        <w:rPr>
          <w:rFonts w:ascii="Verdana" w:hAnsi="Verdana"/>
          <w:sz w:val="20"/>
          <w:szCs w:val="20"/>
        </w:rPr>
      </w:pPr>
    </w:p>
    <w:p w14:paraId="79A85632" w14:textId="77777777" w:rsidR="00CC0DBC" w:rsidRDefault="00CC0DBC" w:rsidP="00430FF4">
      <w:pPr>
        <w:spacing w:after="0" w:line="240" w:lineRule="auto"/>
        <w:contextualSpacing/>
        <w:mirrorIndents/>
        <w:rPr>
          <w:rFonts w:ascii="Verdana" w:hAnsi="Verdana"/>
          <w:sz w:val="20"/>
          <w:szCs w:val="20"/>
        </w:rPr>
      </w:pPr>
    </w:p>
    <w:p w14:paraId="4AE37F87" w14:textId="77777777" w:rsidR="00FA55C0" w:rsidRDefault="00FA55C0" w:rsidP="00430FF4">
      <w:pPr>
        <w:spacing w:after="0" w:line="240" w:lineRule="auto"/>
        <w:contextualSpacing/>
        <w:mirrorIndents/>
        <w:rPr>
          <w:rFonts w:ascii="Verdana" w:hAnsi="Verdana"/>
          <w:sz w:val="20"/>
          <w:szCs w:val="20"/>
        </w:rPr>
      </w:pPr>
    </w:p>
    <w:p w14:paraId="456CB08F" w14:textId="1214383A" w:rsidR="00430FF4" w:rsidRPr="001B1FC1" w:rsidRDefault="00430FF4" w:rsidP="001B1FC1">
      <w:pPr>
        <w:spacing w:after="0" w:line="240" w:lineRule="auto"/>
        <w:contextualSpacing/>
        <w:mirrorIndents/>
        <w:jc w:val="center"/>
        <w:rPr>
          <w:rFonts w:ascii="Verdana" w:hAnsi="Verdana"/>
          <w:b/>
          <w:bCs/>
          <w:color w:val="0070C0"/>
          <w:sz w:val="20"/>
          <w:szCs w:val="20"/>
        </w:rPr>
      </w:pPr>
      <w:r w:rsidRPr="001B1FC1">
        <w:rPr>
          <w:rFonts w:ascii="Verdana" w:hAnsi="Verdana"/>
          <w:b/>
          <w:bCs/>
          <w:color w:val="0070C0"/>
          <w:sz w:val="20"/>
          <w:szCs w:val="20"/>
        </w:rPr>
        <w:lastRenderedPageBreak/>
        <w:t>Evolving Homelife Focuses on Kitchen</w:t>
      </w:r>
    </w:p>
    <w:p w14:paraId="75BE37A3" w14:textId="77777777" w:rsidR="00430FF4" w:rsidRPr="00430FF4" w:rsidRDefault="00430FF4" w:rsidP="00430FF4">
      <w:pPr>
        <w:spacing w:after="0" w:line="240" w:lineRule="auto"/>
        <w:contextualSpacing/>
        <w:mirrorIndents/>
        <w:rPr>
          <w:rFonts w:ascii="Verdana" w:hAnsi="Verdana"/>
          <w:sz w:val="20"/>
          <w:szCs w:val="20"/>
        </w:rPr>
      </w:pPr>
    </w:p>
    <w:p w14:paraId="7BECCFCA" w14:textId="6529796F" w:rsidR="001B1FC1" w:rsidRDefault="001B1FC1" w:rsidP="00430FF4">
      <w:pPr>
        <w:spacing w:after="0" w:line="240" w:lineRule="auto"/>
        <w:contextualSpacing/>
        <w:mirrorIndents/>
        <w:rPr>
          <w:rFonts w:ascii="Verdana" w:hAnsi="Verdana"/>
          <w:sz w:val="20"/>
          <w:szCs w:val="20"/>
        </w:rPr>
      </w:pPr>
      <w:r>
        <w:rPr>
          <w:rFonts w:ascii="Verdana" w:hAnsi="Verdana"/>
          <w:sz w:val="20"/>
          <w:szCs w:val="20"/>
        </w:rPr>
        <w:t>The kitchen trend of becoming more than the place for cooking and eating meals started before the pandemic, but it expanded the kitchen</w:t>
      </w:r>
      <w:r w:rsidR="00977F13">
        <w:rPr>
          <w:rFonts w:ascii="Verdana" w:hAnsi="Verdana"/>
          <w:sz w:val="20"/>
          <w:szCs w:val="20"/>
        </w:rPr>
        <w:t>’s</w:t>
      </w:r>
      <w:r>
        <w:rPr>
          <w:rFonts w:ascii="Verdana" w:hAnsi="Verdana"/>
          <w:sz w:val="20"/>
          <w:szCs w:val="20"/>
        </w:rPr>
        <w:t xml:space="preserve"> use. </w:t>
      </w:r>
      <w:r w:rsidR="00B74EB0">
        <w:rPr>
          <w:rFonts w:ascii="Verdana" w:hAnsi="Verdana"/>
          <w:sz w:val="20"/>
          <w:szCs w:val="20"/>
        </w:rPr>
        <w:t>The 2022 US Houzz Kitchen Trend Study found 52% of renovating homeowners said the</w:t>
      </w:r>
      <w:r w:rsidR="006947D0">
        <w:rPr>
          <w:rFonts w:ascii="Verdana" w:hAnsi="Verdana"/>
          <w:sz w:val="20"/>
          <w:szCs w:val="20"/>
        </w:rPr>
        <w:t>ir kitchen is</w:t>
      </w:r>
      <w:r w:rsidR="00B74EB0">
        <w:rPr>
          <w:rFonts w:ascii="Verdana" w:hAnsi="Verdana"/>
          <w:sz w:val="20"/>
          <w:szCs w:val="20"/>
        </w:rPr>
        <w:t xml:space="preserve"> </w:t>
      </w:r>
      <w:r w:rsidR="006947D0">
        <w:rPr>
          <w:rFonts w:ascii="Verdana" w:hAnsi="Verdana"/>
          <w:sz w:val="20"/>
          <w:szCs w:val="20"/>
        </w:rPr>
        <w:t>an</w:t>
      </w:r>
      <w:r w:rsidR="00B74EB0">
        <w:rPr>
          <w:rFonts w:ascii="Verdana" w:hAnsi="Verdana"/>
          <w:sz w:val="20"/>
          <w:szCs w:val="20"/>
        </w:rPr>
        <w:t xml:space="preserve"> entertainment</w:t>
      </w:r>
      <w:r w:rsidR="006947D0">
        <w:rPr>
          <w:rFonts w:ascii="Verdana" w:hAnsi="Verdana"/>
          <w:sz w:val="20"/>
          <w:szCs w:val="20"/>
        </w:rPr>
        <w:t xml:space="preserve"> center</w:t>
      </w:r>
      <w:r w:rsidR="00B74EB0">
        <w:rPr>
          <w:rFonts w:ascii="Verdana" w:hAnsi="Verdana"/>
          <w:sz w:val="20"/>
          <w:szCs w:val="20"/>
        </w:rPr>
        <w:t xml:space="preserve">. </w:t>
      </w:r>
    </w:p>
    <w:p w14:paraId="7562AC46" w14:textId="77777777" w:rsidR="001B1FC1" w:rsidRDefault="001B1FC1" w:rsidP="00430FF4">
      <w:pPr>
        <w:spacing w:after="0" w:line="240" w:lineRule="auto"/>
        <w:contextualSpacing/>
        <w:mirrorIndents/>
        <w:rPr>
          <w:rFonts w:ascii="Verdana" w:hAnsi="Verdana"/>
          <w:sz w:val="20"/>
          <w:szCs w:val="20"/>
        </w:rPr>
      </w:pPr>
    </w:p>
    <w:p w14:paraId="4412CBCE" w14:textId="0C9523BA" w:rsidR="001B1FC1" w:rsidRDefault="006947D0" w:rsidP="00430FF4">
      <w:pPr>
        <w:spacing w:after="0" w:line="240" w:lineRule="auto"/>
        <w:contextualSpacing/>
        <w:mirrorIndents/>
        <w:rPr>
          <w:rFonts w:ascii="Verdana" w:hAnsi="Verdana"/>
          <w:sz w:val="20"/>
          <w:szCs w:val="20"/>
        </w:rPr>
      </w:pPr>
      <w:r>
        <w:rPr>
          <w:rFonts w:ascii="Verdana" w:hAnsi="Verdana"/>
          <w:sz w:val="20"/>
          <w:szCs w:val="20"/>
        </w:rPr>
        <w:t>Homeowners were willing to pay the costs of a renovated kitchen during 2021. A major remodel during mid-2021 averaged $40,000</w:t>
      </w:r>
      <w:r w:rsidR="00292FA9">
        <w:rPr>
          <w:rFonts w:ascii="Verdana" w:hAnsi="Verdana"/>
          <w:sz w:val="20"/>
          <w:szCs w:val="20"/>
        </w:rPr>
        <w:t xml:space="preserve">, a 14% YOY increase, and </w:t>
      </w:r>
      <w:r w:rsidR="00977F13">
        <w:rPr>
          <w:rFonts w:ascii="Verdana" w:hAnsi="Verdana"/>
          <w:sz w:val="20"/>
          <w:szCs w:val="20"/>
        </w:rPr>
        <w:t>the</w:t>
      </w:r>
      <w:r w:rsidR="00292FA9">
        <w:rPr>
          <w:rFonts w:ascii="Verdana" w:hAnsi="Verdana"/>
          <w:sz w:val="20"/>
          <w:szCs w:val="20"/>
        </w:rPr>
        <w:t xml:space="preserve"> median price of</w:t>
      </w:r>
      <w:r w:rsidR="00977F13">
        <w:rPr>
          <w:rFonts w:ascii="Verdana" w:hAnsi="Verdana"/>
          <w:sz w:val="20"/>
          <w:szCs w:val="20"/>
        </w:rPr>
        <w:t xml:space="preserve"> </w:t>
      </w:r>
      <w:r w:rsidR="00292FA9">
        <w:rPr>
          <w:rFonts w:ascii="Verdana" w:hAnsi="Verdana"/>
          <w:sz w:val="20"/>
          <w:szCs w:val="20"/>
        </w:rPr>
        <w:t>a minor remodel</w:t>
      </w:r>
      <w:r w:rsidR="00977F13">
        <w:rPr>
          <w:rFonts w:ascii="Verdana" w:hAnsi="Verdana"/>
          <w:sz w:val="20"/>
          <w:szCs w:val="20"/>
        </w:rPr>
        <w:t xml:space="preserve"> was $10,000</w:t>
      </w:r>
      <w:r w:rsidR="00292FA9">
        <w:rPr>
          <w:rFonts w:ascii="Verdana" w:hAnsi="Verdana"/>
          <w:sz w:val="20"/>
          <w:szCs w:val="20"/>
        </w:rPr>
        <w:t>, a 25% YOY increase.</w:t>
      </w:r>
    </w:p>
    <w:p w14:paraId="6070377D" w14:textId="4C0DA4DB" w:rsidR="00292FA9" w:rsidRDefault="00292FA9" w:rsidP="00430FF4">
      <w:pPr>
        <w:spacing w:after="0" w:line="240" w:lineRule="auto"/>
        <w:contextualSpacing/>
        <w:mirrorIndents/>
        <w:rPr>
          <w:rFonts w:ascii="Verdana" w:hAnsi="Verdana"/>
          <w:sz w:val="20"/>
          <w:szCs w:val="20"/>
        </w:rPr>
      </w:pPr>
    </w:p>
    <w:p w14:paraId="427A355B" w14:textId="7B8112CE" w:rsidR="00292FA9" w:rsidRDefault="00655A55" w:rsidP="00430FF4">
      <w:pPr>
        <w:spacing w:after="0" w:line="240" w:lineRule="auto"/>
        <w:contextualSpacing/>
        <w:mirrorIndents/>
        <w:rPr>
          <w:rFonts w:ascii="Verdana" w:hAnsi="Verdana"/>
          <w:sz w:val="20"/>
          <w:szCs w:val="20"/>
        </w:rPr>
      </w:pPr>
      <w:r>
        <w:rPr>
          <w:rFonts w:ascii="Verdana" w:hAnsi="Verdana"/>
          <w:sz w:val="20"/>
          <w:szCs w:val="20"/>
        </w:rPr>
        <w:t>The trend of the kitchen becoming a multi-use room is also reflected in the decreasing percentage of surveyed homeowners whose renovated kitchens were open to interiors, from 46% in the 2020 survey to 43% in the 2021 survey to 38% in the 2022 survey.</w:t>
      </w:r>
    </w:p>
    <w:p w14:paraId="21BB599B" w14:textId="2B695106" w:rsidR="00655A55" w:rsidRDefault="00655A55" w:rsidP="00430FF4">
      <w:pPr>
        <w:spacing w:after="0" w:line="240" w:lineRule="auto"/>
        <w:contextualSpacing/>
        <w:mirrorIndents/>
        <w:rPr>
          <w:rFonts w:ascii="Verdana" w:hAnsi="Verdana"/>
          <w:sz w:val="20"/>
          <w:szCs w:val="20"/>
        </w:rPr>
      </w:pPr>
    </w:p>
    <w:p w14:paraId="0C0119DF" w14:textId="48F51754" w:rsidR="0088648F" w:rsidRPr="00CC1ECE" w:rsidRDefault="003459D3" w:rsidP="0088648F">
      <w:pPr>
        <w:pStyle w:val="Header"/>
        <w:contextualSpacing/>
        <w:jc w:val="center"/>
        <w:rPr>
          <w:rFonts w:ascii="Verdana" w:hAnsi="Verdana"/>
          <w:b/>
          <w:sz w:val="20"/>
          <w:szCs w:val="20"/>
        </w:rPr>
      </w:pPr>
      <w:r>
        <w:rPr>
          <w:rFonts w:ascii="Verdana" w:hAnsi="Verdana"/>
          <w:b/>
          <w:sz w:val="20"/>
          <w:szCs w:val="20"/>
        </w:rPr>
        <w:t>Homeowners’ New Kitchen Layout Choices</w:t>
      </w:r>
      <w:r w:rsidR="0088648F">
        <w:rPr>
          <w:rFonts w:ascii="Verdana" w:hAnsi="Verdana"/>
          <w:b/>
          <w:sz w:val="20"/>
          <w:szCs w:val="20"/>
        </w:rPr>
        <w:t xml:space="preserve">, </w:t>
      </w:r>
      <w:r>
        <w:rPr>
          <w:rFonts w:ascii="Verdana" w:hAnsi="Verdana"/>
          <w:b/>
          <w:sz w:val="20"/>
          <w:szCs w:val="20"/>
        </w:rPr>
        <w:t>July 2021</w:t>
      </w:r>
    </w:p>
    <w:tbl>
      <w:tblPr>
        <w:tblW w:w="2707" w:type="dxa"/>
        <w:jc w:val="center"/>
        <w:tblBorders>
          <w:left w:val="single" w:sz="8" w:space="0" w:color="000000"/>
          <w:right w:val="single" w:sz="8" w:space="0" w:color="000000"/>
        </w:tblBorders>
        <w:tblLayout w:type="fixed"/>
        <w:tblLook w:val="0000" w:firstRow="0" w:lastRow="0" w:firstColumn="0" w:lastColumn="0" w:noHBand="0" w:noVBand="0"/>
      </w:tblPr>
      <w:tblGrid>
        <w:gridCol w:w="1440"/>
        <w:gridCol w:w="1267"/>
      </w:tblGrid>
      <w:tr w:rsidR="0088648F" w:rsidRPr="00CC1ECE" w14:paraId="4C77390F" w14:textId="77777777" w:rsidTr="003459D3">
        <w:trPr>
          <w:jc w:val="center"/>
        </w:trPr>
        <w:tc>
          <w:tcPr>
            <w:tcW w:w="1440" w:type="dxa"/>
            <w:tcBorders>
              <w:top w:val="single" w:sz="12" w:space="0" w:color="000000"/>
              <w:left w:val="single" w:sz="12" w:space="0" w:color="000000"/>
              <w:bottom w:val="single" w:sz="18" w:space="0" w:color="C0504D" w:themeColor="accent2"/>
              <w:right w:val="single" w:sz="18" w:space="0" w:color="0070C0"/>
            </w:tcBorders>
            <w:vAlign w:val="center"/>
          </w:tcPr>
          <w:p w14:paraId="214A32BE" w14:textId="4FC640F9" w:rsidR="0088648F" w:rsidRPr="00CC1ECE" w:rsidRDefault="003459D3"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Layout</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FE5C304" w14:textId="13AB55C8" w:rsidR="0088648F" w:rsidRPr="00CC1ECE" w:rsidRDefault="0088648F" w:rsidP="00CC2379">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88648F" w:rsidRPr="00CC1ECE" w14:paraId="4074B3F5" w14:textId="77777777" w:rsidTr="00EF534B">
        <w:trPr>
          <w:trHeight w:val="243"/>
          <w:jc w:val="center"/>
        </w:trPr>
        <w:tc>
          <w:tcPr>
            <w:tcW w:w="144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4D4CEAA" w14:textId="6845A6C5" w:rsidR="0088648F" w:rsidRPr="00CC1ECE"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L-shape</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0EFAA410" w14:textId="0FAC83B6" w:rsidR="0088648F" w:rsidRPr="00CC1ECE"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w:t>
            </w:r>
          </w:p>
        </w:tc>
      </w:tr>
      <w:tr w:rsidR="0088648F" w:rsidRPr="00CC1ECE" w14:paraId="767BFD2F" w14:textId="77777777" w:rsidTr="00EF534B">
        <w:trPr>
          <w:trHeight w:val="243"/>
          <w:jc w:val="center"/>
        </w:trPr>
        <w:tc>
          <w:tcPr>
            <w:tcW w:w="14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828960B" w14:textId="4A531460" w:rsidR="0088648F"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U-shape</w:t>
            </w:r>
          </w:p>
        </w:tc>
        <w:tc>
          <w:tcPr>
            <w:tcW w:w="1267"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3D796DF4" w14:textId="2F33B953" w:rsidR="0088648F"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r>
      <w:tr w:rsidR="0088648F" w:rsidRPr="00CC1ECE" w14:paraId="7E5E2E23" w14:textId="77777777" w:rsidTr="00EF534B">
        <w:trPr>
          <w:trHeight w:val="243"/>
          <w:jc w:val="center"/>
        </w:trPr>
        <w:tc>
          <w:tcPr>
            <w:tcW w:w="14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DACE239" w14:textId="183CDD5A" w:rsidR="0088648F"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Galley</w:t>
            </w:r>
          </w:p>
        </w:tc>
        <w:tc>
          <w:tcPr>
            <w:tcW w:w="126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259FCBE7" w14:textId="760483B5" w:rsidR="0088648F"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r>
      <w:tr w:rsidR="0088648F" w:rsidRPr="00CC1ECE" w14:paraId="7049CA75" w14:textId="77777777" w:rsidTr="00EF534B">
        <w:trPr>
          <w:trHeight w:val="243"/>
          <w:jc w:val="center"/>
        </w:trPr>
        <w:tc>
          <w:tcPr>
            <w:tcW w:w="14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E1CF104" w14:textId="0EFCCDFD" w:rsidR="0088648F"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Single wall</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108F9B69" w14:textId="5B3DDEA7" w:rsidR="0088648F"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w:t>
            </w:r>
          </w:p>
        </w:tc>
      </w:tr>
      <w:tr w:rsidR="0088648F" w:rsidRPr="00CC1ECE" w14:paraId="17CD7D6D" w14:textId="77777777" w:rsidTr="00EF534B">
        <w:trPr>
          <w:trHeight w:val="243"/>
          <w:jc w:val="center"/>
        </w:trPr>
        <w:tc>
          <w:tcPr>
            <w:tcW w:w="14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9E8D700" w14:textId="1D1B6861" w:rsidR="0088648F"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G-shape</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1ADFD3CF" w14:textId="30CE0949" w:rsidR="0088648F"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r w:rsidR="0088648F" w:rsidRPr="00CC1ECE" w14:paraId="73EF35E4" w14:textId="77777777" w:rsidTr="00EF534B">
        <w:trPr>
          <w:trHeight w:val="54"/>
          <w:jc w:val="center"/>
        </w:trPr>
        <w:tc>
          <w:tcPr>
            <w:tcW w:w="144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1516E2D" w14:textId="62BE7D1E" w:rsidR="0088648F" w:rsidRPr="00CC1ECE" w:rsidRDefault="003459D3" w:rsidP="00CC237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Other </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7C0C0380" w14:textId="6DA8CCD5" w:rsidR="0088648F" w:rsidRPr="00CC1ECE" w:rsidRDefault="003459D3" w:rsidP="00CC237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r>
    </w:tbl>
    <w:p w14:paraId="02561220" w14:textId="6FC04798" w:rsidR="00655A55" w:rsidRDefault="0088648F" w:rsidP="003459D3">
      <w:pPr>
        <w:tabs>
          <w:tab w:val="left" w:pos="3330"/>
        </w:tabs>
        <w:spacing w:after="0" w:line="240" w:lineRule="auto"/>
        <w:contextualSpacing/>
        <w:mirrorIndents/>
        <w:rPr>
          <w:rFonts w:ascii="Verdana" w:hAnsi="Verdana"/>
          <w:sz w:val="20"/>
          <w:szCs w:val="20"/>
        </w:rPr>
      </w:pPr>
      <w:r>
        <w:rPr>
          <w:rFonts w:ascii="Verdana" w:hAnsi="Verdana"/>
          <w:sz w:val="16"/>
          <w:szCs w:val="16"/>
        </w:rPr>
        <w:tab/>
      </w:r>
      <w:r w:rsidR="003459D3">
        <w:rPr>
          <w:rFonts w:ascii="Verdana" w:hAnsi="Verdana"/>
          <w:sz w:val="16"/>
          <w:szCs w:val="16"/>
        </w:rPr>
        <w:t xml:space="preserve">2022 </w:t>
      </w:r>
      <w:r w:rsidR="003459D3" w:rsidRPr="009125B5">
        <w:rPr>
          <w:rFonts w:ascii="Verdana" w:hAnsi="Verdana"/>
          <w:sz w:val="16"/>
          <w:szCs w:val="16"/>
        </w:rPr>
        <w:t xml:space="preserve">Houzz US </w:t>
      </w:r>
      <w:r w:rsidR="003459D3">
        <w:rPr>
          <w:rFonts w:ascii="Verdana" w:hAnsi="Verdana"/>
          <w:sz w:val="16"/>
          <w:szCs w:val="16"/>
        </w:rPr>
        <w:t>Kitchen</w:t>
      </w:r>
      <w:r w:rsidR="003459D3" w:rsidRPr="009125B5">
        <w:rPr>
          <w:rFonts w:ascii="Verdana" w:hAnsi="Verdana"/>
          <w:sz w:val="16"/>
          <w:szCs w:val="16"/>
        </w:rPr>
        <w:t xml:space="preserve"> Trends Study, February 202</w:t>
      </w:r>
      <w:r w:rsidR="003459D3">
        <w:rPr>
          <w:rFonts w:ascii="Verdana" w:hAnsi="Verdana"/>
          <w:sz w:val="16"/>
          <w:szCs w:val="16"/>
        </w:rPr>
        <w:t>2</w:t>
      </w:r>
    </w:p>
    <w:p w14:paraId="4129804D" w14:textId="77777777" w:rsidR="001B1FC1" w:rsidRDefault="001B1FC1" w:rsidP="00430FF4">
      <w:pPr>
        <w:spacing w:after="0" w:line="240" w:lineRule="auto"/>
        <w:contextualSpacing/>
        <w:mirrorIndents/>
        <w:rPr>
          <w:rFonts w:ascii="Verdana" w:hAnsi="Verdana"/>
          <w:sz w:val="20"/>
          <w:szCs w:val="20"/>
        </w:rPr>
      </w:pPr>
    </w:p>
    <w:p w14:paraId="1D695251" w14:textId="2021864A" w:rsidR="00430FF4" w:rsidRPr="008E20D8" w:rsidRDefault="00430FF4" w:rsidP="008E20D8">
      <w:pPr>
        <w:spacing w:after="0" w:line="240" w:lineRule="auto"/>
        <w:contextualSpacing/>
        <w:mirrorIndents/>
        <w:jc w:val="center"/>
        <w:rPr>
          <w:rFonts w:ascii="Verdana" w:hAnsi="Verdana"/>
          <w:b/>
          <w:bCs/>
          <w:color w:val="0070C0"/>
          <w:sz w:val="20"/>
          <w:szCs w:val="20"/>
        </w:rPr>
      </w:pPr>
      <w:r w:rsidRPr="008E20D8">
        <w:rPr>
          <w:rFonts w:ascii="Verdana" w:hAnsi="Verdana"/>
          <w:b/>
          <w:bCs/>
          <w:color w:val="0070C0"/>
          <w:sz w:val="20"/>
          <w:szCs w:val="20"/>
        </w:rPr>
        <w:t>Popular Kitchen Styles and Features</w:t>
      </w:r>
    </w:p>
    <w:p w14:paraId="286AC9F6" w14:textId="77777777" w:rsidR="00F94CE8" w:rsidRPr="00430FF4" w:rsidRDefault="00F94CE8" w:rsidP="00430FF4">
      <w:pPr>
        <w:pStyle w:val="NoSpacing"/>
        <w:contextualSpacing/>
        <w:mirrorIndents/>
        <w:rPr>
          <w:rFonts w:ascii="Verdana" w:hAnsi="Verdana"/>
          <w:sz w:val="20"/>
          <w:szCs w:val="20"/>
        </w:rPr>
      </w:pPr>
    </w:p>
    <w:p w14:paraId="23D2BAA2" w14:textId="741B51FB" w:rsidR="00F94CE8" w:rsidRDefault="00006F45" w:rsidP="00430FF4">
      <w:pPr>
        <w:pStyle w:val="NoSpacing"/>
        <w:contextualSpacing/>
        <w:mirrorIndents/>
        <w:rPr>
          <w:rFonts w:ascii="Verdana" w:hAnsi="Verdana"/>
          <w:sz w:val="20"/>
          <w:szCs w:val="20"/>
        </w:rPr>
      </w:pPr>
      <w:r>
        <w:rPr>
          <w:rFonts w:ascii="Verdana" w:hAnsi="Verdana"/>
          <w:sz w:val="20"/>
          <w:szCs w:val="20"/>
        </w:rPr>
        <w:t xml:space="preserve">White continued to be the most popular color for kitchen cabinets among 41% of consumers surveyed for the </w:t>
      </w:r>
      <w:r>
        <w:rPr>
          <w:rFonts w:ascii="Verdana" w:hAnsi="Verdana"/>
          <w:sz w:val="20"/>
          <w:szCs w:val="20"/>
        </w:rPr>
        <w:t>Houzz Kitchen Trend Study</w:t>
      </w:r>
      <w:r>
        <w:rPr>
          <w:rFonts w:ascii="Verdana" w:hAnsi="Verdana"/>
          <w:sz w:val="20"/>
          <w:szCs w:val="20"/>
        </w:rPr>
        <w:t>. White was also the first choice for countertops at 39%, a six-percentage</w:t>
      </w:r>
      <w:r w:rsidR="007977D6">
        <w:rPr>
          <w:rFonts w:ascii="Verdana" w:hAnsi="Verdana"/>
          <w:sz w:val="20"/>
          <w:szCs w:val="20"/>
        </w:rPr>
        <w:t>-</w:t>
      </w:r>
      <w:r>
        <w:rPr>
          <w:rFonts w:ascii="Verdana" w:hAnsi="Verdana"/>
          <w:sz w:val="20"/>
          <w:szCs w:val="20"/>
        </w:rPr>
        <w:t>point increase from the 2021 study.</w:t>
      </w:r>
    </w:p>
    <w:p w14:paraId="186A85DB" w14:textId="499DE9BD" w:rsidR="00006F45" w:rsidRDefault="00006F45" w:rsidP="00430FF4">
      <w:pPr>
        <w:pStyle w:val="NoSpacing"/>
        <w:contextualSpacing/>
        <w:mirrorIndents/>
        <w:rPr>
          <w:rFonts w:ascii="Verdana" w:hAnsi="Verdana"/>
          <w:sz w:val="20"/>
          <w:szCs w:val="20"/>
        </w:rPr>
      </w:pPr>
    </w:p>
    <w:p w14:paraId="4A1CE6EE" w14:textId="3D88066B" w:rsidR="00006F45" w:rsidRDefault="00006F45" w:rsidP="00430FF4">
      <w:pPr>
        <w:pStyle w:val="NoSpacing"/>
        <w:contextualSpacing/>
        <w:mirrorIndents/>
        <w:rPr>
          <w:rFonts w:ascii="Verdana" w:hAnsi="Verdana"/>
          <w:sz w:val="20"/>
          <w:szCs w:val="20"/>
        </w:rPr>
      </w:pPr>
      <w:r>
        <w:rPr>
          <w:rFonts w:ascii="Verdana" w:hAnsi="Verdana"/>
          <w:sz w:val="20"/>
          <w:szCs w:val="20"/>
        </w:rPr>
        <w:t>Most surveyed consumers prefer an engineered quartz countertop at 42%</w:t>
      </w:r>
      <w:r w:rsidR="00287335">
        <w:rPr>
          <w:rFonts w:ascii="Verdana" w:hAnsi="Verdana"/>
          <w:sz w:val="20"/>
          <w:szCs w:val="20"/>
        </w:rPr>
        <w:t>. Granite is still second at 24%, but four-percentage points less than the 2021 study. 35% of homeowners chose a butcher block upgraded island countertop to contrast with the other countertops.</w:t>
      </w:r>
    </w:p>
    <w:p w14:paraId="266B033A" w14:textId="72677F11" w:rsidR="00287335" w:rsidRDefault="00287335" w:rsidP="00430FF4">
      <w:pPr>
        <w:pStyle w:val="NoSpacing"/>
        <w:contextualSpacing/>
        <w:mirrorIndents/>
        <w:rPr>
          <w:rFonts w:ascii="Verdana" w:hAnsi="Verdana"/>
          <w:sz w:val="20"/>
          <w:szCs w:val="20"/>
        </w:rPr>
      </w:pPr>
    </w:p>
    <w:p w14:paraId="07829575" w14:textId="46909425" w:rsidR="00287335" w:rsidRPr="00430FF4" w:rsidRDefault="00287335" w:rsidP="00430FF4">
      <w:pPr>
        <w:pStyle w:val="NoSpacing"/>
        <w:contextualSpacing/>
        <w:mirrorIndents/>
        <w:rPr>
          <w:rFonts w:ascii="Verdana" w:hAnsi="Verdana"/>
          <w:sz w:val="20"/>
          <w:szCs w:val="20"/>
        </w:rPr>
      </w:pPr>
      <w:r>
        <w:rPr>
          <w:rFonts w:ascii="Verdana" w:hAnsi="Verdana"/>
          <w:sz w:val="20"/>
          <w:szCs w:val="20"/>
        </w:rPr>
        <w:t>When homeowners renovate</w:t>
      </w:r>
      <w:r w:rsidR="00797491">
        <w:rPr>
          <w:rFonts w:ascii="Verdana" w:hAnsi="Verdana"/>
          <w:sz w:val="20"/>
          <w:szCs w:val="20"/>
        </w:rPr>
        <w:t>d</w:t>
      </w:r>
      <w:r>
        <w:rPr>
          <w:rFonts w:ascii="Verdana" w:hAnsi="Verdana"/>
          <w:sz w:val="20"/>
          <w:szCs w:val="20"/>
        </w:rPr>
        <w:t xml:space="preserve"> their kitchen, 50% said they were adding bar stools as the top furnishing/décor, with wall art/décor second at 48%, window coverings third at 39%, a dining table fourth at 29% and plants/greenery fifth at 27%.</w:t>
      </w:r>
    </w:p>
    <w:p w14:paraId="664EB1A4" w14:textId="77777777" w:rsidR="00F94CE8" w:rsidRPr="00430FF4" w:rsidRDefault="00F94CE8" w:rsidP="00430FF4">
      <w:pPr>
        <w:pStyle w:val="NoSpacing"/>
        <w:contextualSpacing/>
        <w:mirrorIndents/>
        <w:rPr>
          <w:rFonts w:ascii="Verdana" w:hAnsi="Verdana"/>
          <w:sz w:val="20"/>
          <w:szCs w:val="20"/>
        </w:rPr>
      </w:pPr>
    </w:p>
    <w:p w14:paraId="7A52C892" w14:textId="77777777" w:rsidR="003B4AB2" w:rsidRDefault="00287335" w:rsidP="00287335">
      <w:pPr>
        <w:pStyle w:val="Header"/>
        <w:contextualSpacing/>
        <w:jc w:val="center"/>
        <w:rPr>
          <w:rFonts w:ascii="Verdana" w:hAnsi="Verdana"/>
          <w:b/>
          <w:sz w:val="20"/>
          <w:szCs w:val="20"/>
        </w:rPr>
      </w:pPr>
      <w:r w:rsidRPr="009125B5">
        <w:rPr>
          <w:rFonts w:ascii="Verdana" w:hAnsi="Verdana"/>
          <w:b/>
          <w:sz w:val="20"/>
          <w:szCs w:val="20"/>
        </w:rPr>
        <w:t xml:space="preserve">Homeowners’ </w:t>
      </w:r>
      <w:r>
        <w:rPr>
          <w:rFonts w:ascii="Verdana" w:hAnsi="Verdana"/>
          <w:b/>
          <w:sz w:val="20"/>
          <w:szCs w:val="20"/>
        </w:rPr>
        <w:t xml:space="preserve">High-Tech Features in Upgraded Appliances and </w:t>
      </w:r>
    </w:p>
    <w:p w14:paraId="4CC1FCB3" w14:textId="05D195A2" w:rsidR="00287335" w:rsidRPr="009125B5" w:rsidRDefault="003B4AB2" w:rsidP="003B4AB2">
      <w:pPr>
        <w:pStyle w:val="Header"/>
        <w:contextualSpacing/>
        <w:jc w:val="center"/>
        <w:rPr>
          <w:rFonts w:ascii="Verdana" w:hAnsi="Verdana"/>
          <w:b/>
          <w:sz w:val="20"/>
          <w:szCs w:val="20"/>
        </w:rPr>
      </w:pPr>
      <w:r>
        <w:rPr>
          <w:rFonts w:ascii="Verdana" w:hAnsi="Verdana"/>
          <w:b/>
          <w:sz w:val="20"/>
          <w:szCs w:val="20"/>
        </w:rPr>
        <w:t>Selected Electronics Upgrades in a Renovated Kitchen</w:t>
      </w:r>
      <w:r w:rsidR="00287335" w:rsidRPr="009125B5">
        <w:rPr>
          <w:rFonts w:ascii="Verdana" w:hAnsi="Verdana"/>
          <w:b/>
          <w:sz w:val="20"/>
          <w:szCs w:val="20"/>
        </w:rPr>
        <w:t>, July 20</w:t>
      </w:r>
      <w:r w:rsidR="00287335">
        <w:rPr>
          <w:rFonts w:ascii="Verdana" w:hAnsi="Verdana"/>
          <w:b/>
          <w:sz w:val="20"/>
          <w:szCs w:val="20"/>
        </w:rPr>
        <w:t>21</w:t>
      </w:r>
    </w:p>
    <w:tbl>
      <w:tblPr>
        <w:tblW w:w="10332" w:type="dxa"/>
        <w:jc w:val="center"/>
        <w:tblBorders>
          <w:left w:val="single" w:sz="8" w:space="0" w:color="000000"/>
          <w:right w:val="single" w:sz="8" w:space="0" w:color="000000"/>
        </w:tblBorders>
        <w:tblLayout w:type="fixed"/>
        <w:tblLook w:val="0000" w:firstRow="0" w:lastRow="0" w:firstColumn="0" w:lastColumn="0" w:noHBand="0" w:noVBand="0"/>
      </w:tblPr>
      <w:tblGrid>
        <w:gridCol w:w="3896"/>
        <w:gridCol w:w="1267"/>
        <w:gridCol w:w="3902"/>
        <w:gridCol w:w="1267"/>
      </w:tblGrid>
      <w:tr w:rsidR="00287335" w:rsidRPr="009125B5" w14:paraId="38548F91" w14:textId="77777777" w:rsidTr="00797491">
        <w:trPr>
          <w:jc w:val="center"/>
        </w:trPr>
        <w:tc>
          <w:tcPr>
            <w:tcW w:w="3896" w:type="dxa"/>
            <w:tcBorders>
              <w:top w:val="single" w:sz="12" w:space="0" w:color="000000"/>
              <w:left w:val="single" w:sz="12" w:space="0" w:color="000000"/>
              <w:bottom w:val="single" w:sz="18" w:space="0" w:color="C0504D" w:themeColor="accent2"/>
              <w:right w:val="single" w:sz="8" w:space="0" w:color="0070C0"/>
            </w:tcBorders>
            <w:vAlign w:val="center"/>
          </w:tcPr>
          <w:p w14:paraId="49083113" w14:textId="2AA5A775" w:rsidR="00287335" w:rsidRPr="009125B5" w:rsidRDefault="003B4AB2" w:rsidP="00797491">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High-Tech Features in Upgraded Appliances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A4F7BC5" w14:textId="77777777" w:rsidR="00287335" w:rsidRPr="009125B5" w:rsidRDefault="00287335" w:rsidP="00797491">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sidRPr="009125B5">
              <w:rPr>
                <w:rFonts w:ascii="Verdana" w:eastAsia="Times New Roman" w:hAnsi="Verdana"/>
                <w:sz w:val="20"/>
                <w:szCs w:val="20"/>
              </w:rPr>
              <w:t>Percent</w:t>
            </w:r>
          </w:p>
        </w:tc>
        <w:tc>
          <w:tcPr>
            <w:tcW w:w="390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64C148D" w14:textId="54B80526" w:rsidR="00287335" w:rsidRPr="009125B5" w:rsidRDefault="003B4AB2"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Selected Electronic Upgrades</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FBD32DA" w14:textId="77777777" w:rsidR="00287335" w:rsidRPr="009125B5" w:rsidRDefault="00287335"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sidRPr="009125B5">
              <w:rPr>
                <w:rFonts w:ascii="Verdana" w:eastAsia="Times New Roman" w:hAnsi="Verdana"/>
                <w:sz w:val="20"/>
                <w:szCs w:val="20"/>
              </w:rPr>
              <w:t>Percent</w:t>
            </w:r>
          </w:p>
        </w:tc>
      </w:tr>
      <w:tr w:rsidR="00287335" w:rsidRPr="009125B5" w14:paraId="2DA4D7A2" w14:textId="77777777" w:rsidTr="00EF534B">
        <w:trPr>
          <w:jc w:val="center"/>
        </w:trPr>
        <w:tc>
          <w:tcPr>
            <w:tcW w:w="3896" w:type="dxa"/>
            <w:tcBorders>
              <w:top w:val="single" w:sz="18" w:space="0" w:color="C0504D" w:themeColor="accent2"/>
              <w:left w:val="single" w:sz="12" w:space="0" w:color="000000"/>
              <w:bottom w:val="single" w:sz="4" w:space="0" w:color="000000"/>
              <w:right w:val="single" w:sz="8" w:space="0" w:color="0070C0"/>
            </w:tcBorders>
            <w:vAlign w:val="center"/>
          </w:tcPr>
          <w:p w14:paraId="1F147443" w14:textId="2ACDC32F"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Wireless smartphone/tablet controls</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C2D69B" w:themeFill="accent3" w:themeFillTint="99"/>
            <w:vAlign w:val="center"/>
          </w:tcPr>
          <w:p w14:paraId="6EBCE5DC" w14:textId="21618BB0"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26%</w:t>
            </w:r>
          </w:p>
        </w:tc>
        <w:tc>
          <w:tcPr>
            <w:tcW w:w="3902" w:type="dxa"/>
            <w:tcBorders>
              <w:top w:val="single" w:sz="18" w:space="0" w:color="C0504D" w:themeColor="accent2"/>
              <w:left w:val="single" w:sz="18" w:space="0" w:color="0070C0"/>
              <w:bottom w:val="single" w:sz="8" w:space="0" w:color="000000"/>
              <w:right w:val="single" w:sz="8" w:space="0" w:color="0070C0"/>
            </w:tcBorders>
            <w:shd w:val="clear" w:color="auto" w:fill="auto"/>
            <w:vAlign w:val="center"/>
          </w:tcPr>
          <w:p w14:paraId="5FCB199D" w14:textId="158578AA"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Home assistant</w:t>
            </w:r>
          </w:p>
        </w:tc>
        <w:tc>
          <w:tcPr>
            <w:tcW w:w="1267" w:type="dxa"/>
            <w:tcBorders>
              <w:top w:val="single" w:sz="18" w:space="0" w:color="C0504D" w:themeColor="accent2"/>
              <w:left w:val="single" w:sz="8" w:space="0" w:color="0070C0"/>
              <w:bottom w:val="single" w:sz="8" w:space="0" w:color="000000"/>
              <w:right w:val="single" w:sz="12" w:space="0" w:color="000000"/>
            </w:tcBorders>
            <w:shd w:val="clear" w:color="auto" w:fill="C2D69B" w:themeFill="accent3" w:themeFillTint="99"/>
            <w:vAlign w:val="center"/>
          </w:tcPr>
          <w:p w14:paraId="0DA27D12" w14:textId="64D5294D"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41%</w:t>
            </w:r>
          </w:p>
        </w:tc>
      </w:tr>
      <w:tr w:rsidR="00287335" w:rsidRPr="009125B5" w14:paraId="659E99F2" w14:textId="77777777" w:rsidTr="00EF534B">
        <w:trPr>
          <w:jc w:val="center"/>
        </w:trPr>
        <w:tc>
          <w:tcPr>
            <w:tcW w:w="3896" w:type="dxa"/>
            <w:tcBorders>
              <w:top w:val="single" w:sz="4" w:space="0" w:color="000000"/>
              <w:left w:val="single" w:sz="12" w:space="0" w:color="000000"/>
              <w:bottom w:val="single" w:sz="4" w:space="0" w:color="000000"/>
              <w:right w:val="single" w:sz="8" w:space="0" w:color="0070C0"/>
            </w:tcBorders>
            <w:vAlign w:val="center"/>
          </w:tcPr>
          <w:p w14:paraId="27F12F41" w14:textId="3EEAA0A1"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Color touchscreen display</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6AAE9C70" w14:textId="2D85FBB3"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16%</w:t>
            </w:r>
          </w:p>
        </w:tc>
        <w:tc>
          <w:tcPr>
            <w:tcW w:w="3902"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47B46DFF" w14:textId="5F45B849"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Docking/Charging station</w:t>
            </w:r>
          </w:p>
        </w:tc>
        <w:tc>
          <w:tcPr>
            <w:tcW w:w="1267" w:type="dxa"/>
            <w:tcBorders>
              <w:top w:val="single" w:sz="4" w:space="0" w:color="000000"/>
              <w:left w:val="single" w:sz="8" w:space="0" w:color="0070C0"/>
              <w:bottom w:val="single" w:sz="8" w:space="0" w:color="000000"/>
              <w:right w:val="single" w:sz="12" w:space="0" w:color="000000"/>
            </w:tcBorders>
            <w:shd w:val="clear" w:color="auto" w:fill="C2D69B" w:themeFill="accent3" w:themeFillTint="99"/>
            <w:vAlign w:val="center"/>
          </w:tcPr>
          <w:p w14:paraId="6FECAC65" w14:textId="5ABA43FA"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40%</w:t>
            </w:r>
          </w:p>
        </w:tc>
      </w:tr>
      <w:tr w:rsidR="003B4AB2" w:rsidRPr="009125B5" w14:paraId="06C588FF" w14:textId="77777777" w:rsidTr="00EF534B">
        <w:trPr>
          <w:jc w:val="center"/>
        </w:trPr>
        <w:tc>
          <w:tcPr>
            <w:tcW w:w="3896" w:type="dxa"/>
            <w:tcBorders>
              <w:top w:val="single" w:sz="4" w:space="0" w:color="000000"/>
              <w:left w:val="single" w:sz="12" w:space="0" w:color="000000"/>
              <w:bottom w:val="single" w:sz="4" w:space="0" w:color="000000"/>
              <w:right w:val="single" w:sz="8" w:space="0" w:color="0070C0"/>
            </w:tcBorders>
            <w:vAlign w:val="center"/>
          </w:tcPr>
          <w:p w14:paraId="0FCA5A7C" w14:textId="03BD363A" w:rsidR="003B4AB2"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Built-in apps (e.g., recipes)</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60FE0F80" w14:textId="06BFA278" w:rsidR="003B4AB2"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7%</w:t>
            </w:r>
          </w:p>
        </w:tc>
        <w:tc>
          <w:tcPr>
            <w:tcW w:w="3902"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0DA59425" w14:textId="2E940B3E" w:rsidR="003B4AB2"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Wireless Bluetooth speaker</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2430FF79" w14:textId="33D7821E" w:rsidR="003B4AB2"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w:t>
            </w:r>
          </w:p>
        </w:tc>
      </w:tr>
      <w:tr w:rsidR="00287335" w:rsidRPr="009125B5" w14:paraId="6ECED28D" w14:textId="77777777" w:rsidTr="00EF534B">
        <w:trPr>
          <w:jc w:val="center"/>
        </w:trPr>
        <w:tc>
          <w:tcPr>
            <w:tcW w:w="3896" w:type="dxa"/>
            <w:tcBorders>
              <w:top w:val="single" w:sz="4" w:space="0" w:color="000000"/>
              <w:left w:val="single" w:sz="12" w:space="0" w:color="000000"/>
              <w:bottom w:val="single" w:sz="4" w:space="0" w:color="000000"/>
              <w:right w:val="single" w:sz="8" w:space="0" w:color="0070C0"/>
            </w:tcBorders>
            <w:vAlign w:val="center"/>
          </w:tcPr>
          <w:p w14:paraId="1084D17A" w14:textId="54F47594"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Voice-activated controls</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5264F2C3" w14:textId="2765C3DF"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4%</w:t>
            </w:r>
          </w:p>
        </w:tc>
        <w:tc>
          <w:tcPr>
            <w:tcW w:w="3902"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05C1FA96" w14:textId="2ED7ABD0"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Kitchen tablet</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7DB6F480" w14:textId="1391A384"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w:t>
            </w:r>
          </w:p>
        </w:tc>
      </w:tr>
      <w:tr w:rsidR="00287335" w:rsidRPr="009125B5" w14:paraId="3909D768" w14:textId="77777777" w:rsidTr="00EF534B">
        <w:trPr>
          <w:jc w:val="center"/>
        </w:trPr>
        <w:tc>
          <w:tcPr>
            <w:tcW w:w="3896" w:type="dxa"/>
            <w:tcBorders>
              <w:top w:val="single" w:sz="4" w:space="0" w:color="000000"/>
              <w:left w:val="single" w:sz="12" w:space="0" w:color="000000"/>
              <w:bottom w:val="single" w:sz="4" w:space="0" w:color="000000"/>
              <w:right w:val="single" w:sz="8" w:space="0" w:color="0070C0"/>
            </w:tcBorders>
            <w:vAlign w:val="center"/>
          </w:tcPr>
          <w:p w14:paraId="0F705566" w14:textId="14FCB531"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Smart meter connectivity</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6388EC5D" w14:textId="031AC550"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3902" w:type="dxa"/>
            <w:tcBorders>
              <w:top w:val="single" w:sz="4" w:space="0" w:color="000000"/>
              <w:left w:val="single" w:sz="18" w:space="0" w:color="0070C0"/>
              <w:bottom w:val="single" w:sz="8" w:space="0" w:color="000000"/>
              <w:right w:val="single" w:sz="8" w:space="0" w:color="0070C0"/>
            </w:tcBorders>
            <w:shd w:val="clear" w:color="auto" w:fill="auto"/>
            <w:vAlign w:val="center"/>
          </w:tcPr>
          <w:p w14:paraId="16E0A279" w14:textId="4C0C91C3"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Stereo system</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42C5CB02" w14:textId="6BE64F4D"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r>
      <w:tr w:rsidR="00287335" w:rsidRPr="009125B5" w14:paraId="562A92ED" w14:textId="77777777" w:rsidTr="00EF534B">
        <w:trPr>
          <w:jc w:val="center"/>
        </w:trPr>
        <w:tc>
          <w:tcPr>
            <w:tcW w:w="3896" w:type="dxa"/>
            <w:tcBorders>
              <w:top w:val="single" w:sz="4" w:space="0" w:color="000000"/>
              <w:left w:val="single" w:sz="12" w:space="0" w:color="000000"/>
              <w:bottom w:val="single" w:sz="12" w:space="0" w:color="000000"/>
              <w:right w:val="single" w:sz="8" w:space="0" w:color="0070C0"/>
            </w:tcBorders>
            <w:vAlign w:val="center"/>
          </w:tcPr>
          <w:p w14:paraId="499975CA" w14:textId="00FB2DB2"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Built-in speakers</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1F48AB63" w14:textId="182C55F8" w:rsidR="00287335" w:rsidRPr="009125B5" w:rsidRDefault="003B4AB2"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w:t>
            </w:r>
          </w:p>
        </w:tc>
        <w:tc>
          <w:tcPr>
            <w:tcW w:w="3902"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41E3C91C" w14:textId="155424BF"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Kitchen computer</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5AA71056" w14:textId="592B6DFA" w:rsidR="00287335" w:rsidRPr="009125B5" w:rsidRDefault="003B4AB2" w:rsidP="00CC237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w:t>
            </w:r>
          </w:p>
        </w:tc>
      </w:tr>
    </w:tbl>
    <w:p w14:paraId="3A536637" w14:textId="03A8B58E" w:rsidR="00287335" w:rsidRPr="009125B5" w:rsidRDefault="00287335" w:rsidP="003B4AB2">
      <w:pPr>
        <w:spacing w:after="0" w:line="240" w:lineRule="auto"/>
        <w:ind w:hanging="450"/>
        <w:contextualSpacing/>
        <w:mirrorIndents/>
        <w:rPr>
          <w:rFonts w:ascii="Verdana" w:hAnsi="Verdana"/>
          <w:sz w:val="20"/>
          <w:szCs w:val="20"/>
        </w:rPr>
      </w:pPr>
      <w:r>
        <w:rPr>
          <w:rFonts w:ascii="Verdana" w:hAnsi="Verdana"/>
          <w:sz w:val="16"/>
          <w:szCs w:val="16"/>
        </w:rPr>
        <w:t>202</w:t>
      </w:r>
      <w:r w:rsidR="003B4AB2">
        <w:rPr>
          <w:rFonts w:ascii="Verdana" w:hAnsi="Verdana"/>
          <w:sz w:val="16"/>
          <w:szCs w:val="16"/>
        </w:rPr>
        <w:t>2</w:t>
      </w:r>
      <w:r>
        <w:rPr>
          <w:rFonts w:ascii="Verdana" w:hAnsi="Verdana"/>
          <w:sz w:val="16"/>
          <w:szCs w:val="16"/>
        </w:rPr>
        <w:t xml:space="preserve"> US </w:t>
      </w:r>
      <w:r w:rsidRPr="009125B5">
        <w:rPr>
          <w:rFonts w:ascii="Verdana" w:hAnsi="Verdana"/>
          <w:sz w:val="16"/>
          <w:szCs w:val="16"/>
        </w:rPr>
        <w:t xml:space="preserve">Houzz </w:t>
      </w:r>
      <w:r w:rsidR="003B4AB2">
        <w:rPr>
          <w:rFonts w:ascii="Verdana" w:hAnsi="Verdana"/>
          <w:sz w:val="16"/>
          <w:szCs w:val="16"/>
        </w:rPr>
        <w:t>Kitchen</w:t>
      </w:r>
      <w:r w:rsidRPr="009125B5">
        <w:rPr>
          <w:rFonts w:ascii="Verdana" w:hAnsi="Verdana"/>
          <w:sz w:val="16"/>
          <w:szCs w:val="16"/>
        </w:rPr>
        <w:t xml:space="preserve"> Trends Study, </w:t>
      </w:r>
      <w:r w:rsidR="003B4AB2">
        <w:rPr>
          <w:rFonts w:ascii="Verdana" w:hAnsi="Verdana"/>
          <w:sz w:val="16"/>
          <w:szCs w:val="16"/>
        </w:rPr>
        <w:t>February 2022</w:t>
      </w:r>
      <w:r w:rsidRPr="009125B5">
        <w:rPr>
          <w:rFonts w:ascii="Verdana" w:hAnsi="Verdana"/>
          <w:sz w:val="16"/>
          <w:szCs w:val="16"/>
        </w:rPr>
        <w:tab/>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64091FB2" w14:textId="1F2AC3A8" w:rsidR="003B5695" w:rsidRDefault="003B5695" w:rsidP="00F94CE8">
      <w:pPr>
        <w:pStyle w:val="NoSpacing"/>
        <w:contextualSpacing/>
        <w:rPr>
          <w:sz w:val="20"/>
          <w:szCs w:val="20"/>
        </w:rPr>
      </w:pPr>
      <w:r>
        <w:rPr>
          <w:sz w:val="20"/>
          <w:szCs w:val="20"/>
        </w:rPr>
        <w:t>In both the 2021 US Houzz Bathroom Trends Study and the 2022 US Houzz Kitchen Trends Study, larger percentages of surveyed homeowners hired a general contractor for their renovation</w:t>
      </w:r>
      <w:r w:rsidR="00797491">
        <w:rPr>
          <w:sz w:val="20"/>
          <w:szCs w:val="20"/>
        </w:rPr>
        <w:t>s</w:t>
      </w:r>
      <w:r>
        <w:rPr>
          <w:sz w:val="20"/>
          <w:szCs w:val="20"/>
        </w:rPr>
        <w:t>: bathrooms 4</w:t>
      </w:r>
      <w:r w:rsidR="004D77E3">
        <w:rPr>
          <w:sz w:val="20"/>
          <w:szCs w:val="20"/>
        </w:rPr>
        <w:t>9</w:t>
      </w:r>
      <w:r>
        <w:rPr>
          <w:sz w:val="20"/>
          <w:szCs w:val="20"/>
        </w:rPr>
        <w:t xml:space="preserve">% compared to 43% in the 2020 study and kitchens 53% compared to 49% in the 2021 study. </w:t>
      </w:r>
    </w:p>
    <w:p w14:paraId="4317F5BC" w14:textId="77777777" w:rsidR="003B5695" w:rsidRDefault="003B5695" w:rsidP="00F94CE8">
      <w:pPr>
        <w:pStyle w:val="NoSpacing"/>
        <w:contextualSpacing/>
        <w:rPr>
          <w:sz w:val="20"/>
          <w:szCs w:val="20"/>
        </w:rPr>
      </w:pPr>
    </w:p>
    <w:p w14:paraId="718411C0" w14:textId="1DC935BB" w:rsidR="00F94CE8" w:rsidRDefault="003B5695" w:rsidP="00F94CE8">
      <w:pPr>
        <w:pStyle w:val="NoSpacing"/>
        <w:contextualSpacing/>
        <w:rPr>
          <w:sz w:val="20"/>
          <w:szCs w:val="20"/>
        </w:rPr>
      </w:pPr>
      <w:r>
        <w:rPr>
          <w:sz w:val="20"/>
          <w:szCs w:val="20"/>
        </w:rPr>
        <w:t>This suggests homeowners are less concerned about allowing contractors and their workers in their homes than they were during the early months of the pandemic. February 2022 data from The Farnsworth Group’s PRO Home Improvement Monthly Tracker</w:t>
      </w:r>
      <w:r w:rsidR="008C73F6">
        <w:rPr>
          <w:sz w:val="20"/>
          <w:szCs w:val="20"/>
        </w:rPr>
        <w:t>, however, indicates this is a continuing concern</w:t>
      </w:r>
      <w:r>
        <w:rPr>
          <w:sz w:val="20"/>
          <w:szCs w:val="20"/>
        </w:rPr>
        <w:t>. 3</w:t>
      </w:r>
      <w:r w:rsidR="008C73F6">
        <w:rPr>
          <w:sz w:val="20"/>
          <w:szCs w:val="20"/>
        </w:rPr>
        <w:t>8</w:t>
      </w:r>
      <w:r>
        <w:rPr>
          <w:sz w:val="20"/>
          <w:szCs w:val="20"/>
        </w:rPr>
        <w:t xml:space="preserve">.6% of surveyed pros said their projects had been delayed or stopped because of homeowners’ </w:t>
      </w:r>
      <w:r w:rsidR="008C73F6">
        <w:rPr>
          <w:sz w:val="20"/>
          <w:szCs w:val="20"/>
        </w:rPr>
        <w:t xml:space="preserve">COVID </w:t>
      </w:r>
      <w:r>
        <w:rPr>
          <w:sz w:val="20"/>
          <w:szCs w:val="20"/>
        </w:rPr>
        <w:t>concern</w:t>
      </w:r>
      <w:r w:rsidR="008C73F6">
        <w:rPr>
          <w:sz w:val="20"/>
          <w:szCs w:val="20"/>
        </w:rPr>
        <w:t xml:space="preserve">s of workers, increasing from 25.7% of homeowners during the January 2022 Tracker. </w:t>
      </w:r>
    </w:p>
    <w:p w14:paraId="72A9D893" w14:textId="77777777" w:rsidR="00F94CE8" w:rsidRDefault="00F94CE8" w:rsidP="00F94CE8">
      <w:pPr>
        <w:pStyle w:val="NoSpacing"/>
        <w:contextualSpacing/>
        <w:rPr>
          <w:sz w:val="20"/>
          <w:szCs w:val="20"/>
        </w:rPr>
      </w:pPr>
    </w:p>
    <w:p w14:paraId="3520FECC" w14:textId="77777777" w:rsidR="00F24C14" w:rsidRDefault="00F24C14" w:rsidP="00F24C14">
      <w:pPr>
        <w:pStyle w:val="Header"/>
        <w:contextualSpacing/>
        <w:jc w:val="center"/>
        <w:rPr>
          <w:rFonts w:ascii="Verdana" w:hAnsi="Verdana"/>
          <w:b/>
          <w:sz w:val="20"/>
          <w:szCs w:val="20"/>
        </w:rPr>
      </w:pPr>
      <w:r>
        <w:rPr>
          <w:rFonts w:ascii="Verdana" w:hAnsi="Verdana"/>
          <w:b/>
          <w:sz w:val="20"/>
          <w:szCs w:val="20"/>
        </w:rPr>
        <w:t xml:space="preserve">Top Service Providers </w:t>
      </w:r>
      <w:r w:rsidRPr="009125B5">
        <w:rPr>
          <w:rFonts w:ascii="Verdana" w:hAnsi="Verdana"/>
          <w:b/>
          <w:sz w:val="20"/>
          <w:szCs w:val="20"/>
        </w:rPr>
        <w:t xml:space="preserve">Homeowners </w:t>
      </w:r>
      <w:r>
        <w:rPr>
          <w:rFonts w:ascii="Verdana" w:hAnsi="Verdana"/>
          <w:b/>
          <w:sz w:val="20"/>
          <w:szCs w:val="20"/>
        </w:rPr>
        <w:t xml:space="preserve">Hired for Their </w:t>
      </w:r>
    </w:p>
    <w:p w14:paraId="4BAF1665" w14:textId="246AED5E" w:rsidR="00F24C14" w:rsidRPr="009125B5" w:rsidRDefault="00F24C14" w:rsidP="00F24C14">
      <w:pPr>
        <w:pStyle w:val="Header"/>
        <w:contextualSpacing/>
        <w:jc w:val="center"/>
        <w:rPr>
          <w:rFonts w:ascii="Verdana" w:hAnsi="Verdana"/>
          <w:b/>
          <w:sz w:val="20"/>
          <w:szCs w:val="20"/>
        </w:rPr>
      </w:pPr>
      <w:r>
        <w:rPr>
          <w:rFonts w:ascii="Verdana" w:hAnsi="Verdana"/>
          <w:b/>
          <w:sz w:val="20"/>
          <w:szCs w:val="20"/>
        </w:rPr>
        <w:t>Bathroom or Kitchen Renovation Projects</w:t>
      </w:r>
      <w:r w:rsidRPr="009125B5">
        <w:rPr>
          <w:rFonts w:ascii="Verdana" w:hAnsi="Verdana"/>
          <w:b/>
          <w:sz w:val="20"/>
          <w:szCs w:val="20"/>
        </w:rPr>
        <w:t>, July 20</w:t>
      </w:r>
      <w:r>
        <w:rPr>
          <w:rFonts w:ascii="Verdana" w:hAnsi="Verdana"/>
          <w:b/>
          <w:sz w:val="20"/>
          <w:szCs w:val="20"/>
        </w:rPr>
        <w:t>21</w:t>
      </w:r>
    </w:p>
    <w:tbl>
      <w:tblPr>
        <w:tblW w:w="11089" w:type="dxa"/>
        <w:jc w:val="center"/>
        <w:tblBorders>
          <w:left w:val="single" w:sz="8" w:space="0" w:color="000000"/>
          <w:right w:val="single" w:sz="8" w:space="0" w:color="000000"/>
        </w:tblBorders>
        <w:tblLayout w:type="fixed"/>
        <w:tblLook w:val="0000" w:firstRow="0" w:lastRow="0" w:firstColumn="0" w:lastColumn="0" w:noHBand="0" w:noVBand="0"/>
      </w:tblPr>
      <w:tblGrid>
        <w:gridCol w:w="3011"/>
        <w:gridCol w:w="1267"/>
        <w:gridCol w:w="1267"/>
        <w:gridCol w:w="3010"/>
        <w:gridCol w:w="1267"/>
        <w:gridCol w:w="1267"/>
      </w:tblGrid>
      <w:tr w:rsidR="004D77E3" w:rsidRPr="009125B5" w14:paraId="5BAE32BF" w14:textId="77777777" w:rsidTr="00797491">
        <w:trPr>
          <w:jc w:val="center"/>
        </w:trPr>
        <w:tc>
          <w:tcPr>
            <w:tcW w:w="3011" w:type="dxa"/>
            <w:tcBorders>
              <w:top w:val="single" w:sz="12" w:space="0" w:color="000000"/>
              <w:left w:val="single" w:sz="12" w:space="0" w:color="000000"/>
              <w:bottom w:val="single" w:sz="18" w:space="0" w:color="C0504D" w:themeColor="accent2"/>
              <w:right w:val="single" w:sz="12" w:space="0" w:color="0070C0"/>
            </w:tcBorders>
            <w:vAlign w:val="center"/>
          </w:tcPr>
          <w:p w14:paraId="16FB03AD" w14:textId="2EAA6C3A"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Bath</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00AF1015" w14:textId="564A72D8"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2020</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6C8B54D" w14:textId="6193DDC1"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3010"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4CE02051" w14:textId="111C99D5"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Kitchen</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12FF1917" w14:textId="0293B2E1"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2021</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4D4498FE" w14:textId="3572DFC3"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2022</w:t>
            </w:r>
          </w:p>
        </w:tc>
      </w:tr>
      <w:tr w:rsidR="004D77E3" w:rsidRPr="009125B5" w14:paraId="7402DB15" w14:textId="77777777" w:rsidTr="00797491">
        <w:trPr>
          <w:jc w:val="center"/>
        </w:trPr>
        <w:tc>
          <w:tcPr>
            <w:tcW w:w="3011" w:type="dxa"/>
            <w:tcBorders>
              <w:top w:val="single" w:sz="18" w:space="0" w:color="C0504D" w:themeColor="accent2"/>
              <w:left w:val="single" w:sz="12" w:space="0" w:color="000000"/>
              <w:bottom w:val="single" w:sz="4" w:space="0" w:color="000000"/>
              <w:right w:val="single" w:sz="12" w:space="0" w:color="0070C0"/>
            </w:tcBorders>
            <w:vAlign w:val="center"/>
          </w:tcPr>
          <w:p w14:paraId="44DDA77F" w14:textId="29D92A5F"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General contractor</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7F7DA2CF" w14:textId="612D1C49"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43%</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D6E3BC" w:themeFill="accent3" w:themeFillTint="66"/>
            <w:vAlign w:val="center"/>
          </w:tcPr>
          <w:p w14:paraId="066F9260" w14:textId="5708965F"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49%</w:t>
            </w:r>
          </w:p>
        </w:tc>
        <w:tc>
          <w:tcPr>
            <w:tcW w:w="3010" w:type="dxa"/>
            <w:tcBorders>
              <w:top w:val="single" w:sz="18" w:space="0" w:color="C0504D" w:themeColor="accent2"/>
              <w:left w:val="single" w:sz="18" w:space="0" w:color="0070C0"/>
              <w:bottom w:val="single" w:sz="8" w:space="0" w:color="000000"/>
              <w:right w:val="single" w:sz="12" w:space="0" w:color="0070C0"/>
            </w:tcBorders>
            <w:shd w:val="clear" w:color="auto" w:fill="auto"/>
            <w:vAlign w:val="center"/>
          </w:tcPr>
          <w:p w14:paraId="014F1B2F" w14:textId="4F76DE2E"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General contractor</w:t>
            </w:r>
          </w:p>
        </w:tc>
        <w:tc>
          <w:tcPr>
            <w:tcW w:w="1267" w:type="dxa"/>
            <w:tcBorders>
              <w:top w:val="single" w:sz="18" w:space="0" w:color="C0504D" w:themeColor="accent2"/>
              <w:left w:val="single" w:sz="12" w:space="0" w:color="0070C0"/>
              <w:bottom w:val="single" w:sz="8" w:space="0" w:color="000000"/>
              <w:right w:val="single" w:sz="8" w:space="0" w:color="0070C0"/>
            </w:tcBorders>
            <w:vAlign w:val="center"/>
          </w:tcPr>
          <w:p w14:paraId="3F754A74" w14:textId="4380CA06"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49%</w:t>
            </w:r>
          </w:p>
        </w:tc>
        <w:tc>
          <w:tcPr>
            <w:tcW w:w="1267" w:type="dxa"/>
            <w:tcBorders>
              <w:top w:val="single" w:sz="18" w:space="0" w:color="C0504D" w:themeColor="accent2"/>
              <w:left w:val="single" w:sz="8" w:space="0" w:color="0070C0"/>
              <w:bottom w:val="single" w:sz="8" w:space="0" w:color="000000"/>
              <w:right w:val="single" w:sz="12" w:space="0" w:color="000000"/>
            </w:tcBorders>
            <w:shd w:val="clear" w:color="auto" w:fill="D6E3BC" w:themeFill="accent3" w:themeFillTint="66"/>
            <w:vAlign w:val="center"/>
          </w:tcPr>
          <w:p w14:paraId="52D2974A" w14:textId="5F725009"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53%</w:t>
            </w:r>
          </w:p>
        </w:tc>
      </w:tr>
      <w:tr w:rsidR="004D77E3" w:rsidRPr="009125B5" w14:paraId="3250B6A0" w14:textId="77777777" w:rsidTr="00797491">
        <w:trPr>
          <w:jc w:val="center"/>
        </w:trPr>
        <w:tc>
          <w:tcPr>
            <w:tcW w:w="3011" w:type="dxa"/>
            <w:tcBorders>
              <w:top w:val="single" w:sz="4" w:space="0" w:color="000000"/>
              <w:left w:val="single" w:sz="12" w:space="0" w:color="000000"/>
              <w:bottom w:val="single" w:sz="4" w:space="0" w:color="000000"/>
              <w:right w:val="single" w:sz="12" w:space="0" w:color="0070C0"/>
            </w:tcBorders>
            <w:vAlign w:val="center"/>
          </w:tcPr>
          <w:p w14:paraId="2C9B9AD5" w14:textId="2A3728F9"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Bathroom remodeler</w:t>
            </w:r>
          </w:p>
        </w:tc>
        <w:tc>
          <w:tcPr>
            <w:tcW w:w="1267" w:type="dxa"/>
            <w:tcBorders>
              <w:top w:val="single" w:sz="4" w:space="0" w:color="000000"/>
              <w:left w:val="single" w:sz="12" w:space="0" w:color="0070C0"/>
              <w:bottom w:val="single" w:sz="4" w:space="0" w:color="000000"/>
              <w:right w:val="single" w:sz="8" w:space="0" w:color="0070C0"/>
            </w:tcBorders>
            <w:vAlign w:val="center"/>
          </w:tcPr>
          <w:p w14:paraId="3BE81AA6" w14:textId="45C82BC0"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688FADED" w14:textId="11DBE4E0"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3010" w:type="dxa"/>
            <w:tcBorders>
              <w:top w:val="single" w:sz="4" w:space="0" w:color="000000"/>
              <w:left w:val="single" w:sz="18" w:space="0" w:color="0070C0"/>
              <w:bottom w:val="single" w:sz="8" w:space="0" w:color="000000"/>
              <w:right w:val="single" w:sz="12" w:space="0" w:color="0070C0"/>
            </w:tcBorders>
            <w:shd w:val="clear" w:color="auto" w:fill="auto"/>
            <w:vAlign w:val="center"/>
          </w:tcPr>
          <w:p w14:paraId="6B10410D" w14:textId="5055F2C4"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Cabinetmaker</w:t>
            </w:r>
          </w:p>
        </w:tc>
        <w:tc>
          <w:tcPr>
            <w:tcW w:w="1267" w:type="dxa"/>
            <w:tcBorders>
              <w:top w:val="single" w:sz="4" w:space="0" w:color="000000"/>
              <w:left w:val="single" w:sz="12" w:space="0" w:color="0070C0"/>
              <w:bottom w:val="single" w:sz="8" w:space="0" w:color="000000"/>
              <w:right w:val="single" w:sz="8" w:space="0" w:color="0070C0"/>
            </w:tcBorders>
            <w:vAlign w:val="center"/>
          </w:tcPr>
          <w:p w14:paraId="104A7325" w14:textId="28629473"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699C7566" w14:textId="11B60E2C"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w:t>
            </w:r>
          </w:p>
        </w:tc>
      </w:tr>
      <w:tr w:rsidR="004D77E3" w:rsidRPr="009125B5" w14:paraId="68E3329E" w14:textId="77777777" w:rsidTr="00797491">
        <w:trPr>
          <w:jc w:val="center"/>
        </w:trPr>
        <w:tc>
          <w:tcPr>
            <w:tcW w:w="3011" w:type="dxa"/>
            <w:tcBorders>
              <w:top w:val="single" w:sz="4" w:space="0" w:color="000000"/>
              <w:left w:val="single" w:sz="12" w:space="0" w:color="000000"/>
              <w:bottom w:val="single" w:sz="4" w:space="0" w:color="000000"/>
              <w:right w:val="single" w:sz="12" w:space="0" w:color="0070C0"/>
            </w:tcBorders>
            <w:vAlign w:val="center"/>
          </w:tcPr>
          <w:p w14:paraId="5D7AF988" w14:textId="683D9FF3"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Bathroom designer</w:t>
            </w:r>
          </w:p>
        </w:tc>
        <w:tc>
          <w:tcPr>
            <w:tcW w:w="1267" w:type="dxa"/>
            <w:tcBorders>
              <w:top w:val="single" w:sz="4" w:space="0" w:color="000000"/>
              <w:left w:val="single" w:sz="12" w:space="0" w:color="0070C0"/>
              <w:bottom w:val="single" w:sz="4" w:space="0" w:color="000000"/>
              <w:right w:val="single" w:sz="8" w:space="0" w:color="0070C0"/>
            </w:tcBorders>
            <w:vAlign w:val="center"/>
          </w:tcPr>
          <w:p w14:paraId="5CA8EF6A" w14:textId="39CD3A60"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51C3B557" w14:textId="525331C3"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14%</w:t>
            </w:r>
          </w:p>
        </w:tc>
        <w:tc>
          <w:tcPr>
            <w:tcW w:w="3010" w:type="dxa"/>
            <w:tcBorders>
              <w:top w:val="single" w:sz="4" w:space="0" w:color="000000"/>
              <w:left w:val="single" w:sz="18" w:space="0" w:color="0070C0"/>
              <w:bottom w:val="single" w:sz="8" w:space="0" w:color="000000"/>
              <w:right w:val="single" w:sz="12" w:space="0" w:color="0070C0"/>
            </w:tcBorders>
            <w:shd w:val="clear" w:color="auto" w:fill="auto"/>
            <w:vAlign w:val="center"/>
          </w:tcPr>
          <w:p w14:paraId="5C10A9C3" w14:textId="62F5CAA7"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Kitchen designer</w:t>
            </w:r>
          </w:p>
        </w:tc>
        <w:tc>
          <w:tcPr>
            <w:tcW w:w="1267" w:type="dxa"/>
            <w:tcBorders>
              <w:top w:val="single" w:sz="4" w:space="0" w:color="000000"/>
              <w:left w:val="single" w:sz="12" w:space="0" w:color="0070C0"/>
              <w:bottom w:val="single" w:sz="8" w:space="0" w:color="000000"/>
              <w:right w:val="single" w:sz="8" w:space="0" w:color="0070C0"/>
            </w:tcBorders>
            <w:vAlign w:val="center"/>
          </w:tcPr>
          <w:p w14:paraId="3822CEB8" w14:textId="5F8BA625"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w:t>
            </w:r>
          </w:p>
        </w:tc>
        <w:tc>
          <w:tcPr>
            <w:tcW w:w="1267" w:type="dxa"/>
            <w:tcBorders>
              <w:top w:val="single" w:sz="4" w:space="0" w:color="000000"/>
              <w:left w:val="single" w:sz="8" w:space="0" w:color="0070C0"/>
              <w:bottom w:val="single" w:sz="8" w:space="0" w:color="000000"/>
              <w:right w:val="single" w:sz="12" w:space="0" w:color="000000"/>
            </w:tcBorders>
            <w:shd w:val="clear" w:color="auto" w:fill="D6E3BC" w:themeFill="accent3" w:themeFillTint="66"/>
            <w:vAlign w:val="center"/>
          </w:tcPr>
          <w:p w14:paraId="064D91E8" w14:textId="13301F05"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w:t>
            </w:r>
          </w:p>
        </w:tc>
      </w:tr>
      <w:tr w:rsidR="004D77E3" w:rsidRPr="009125B5" w14:paraId="32F2A215" w14:textId="77777777" w:rsidTr="00797491">
        <w:trPr>
          <w:jc w:val="center"/>
        </w:trPr>
        <w:tc>
          <w:tcPr>
            <w:tcW w:w="3011" w:type="dxa"/>
            <w:tcBorders>
              <w:top w:val="single" w:sz="4" w:space="0" w:color="000000"/>
              <w:left w:val="single" w:sz="12" w:space="0" w:color="000000"/>
              <w:bottom w:val="single" w:sz="4" w:space="0" w:color="000000"/>
              <w:right w:val="single" w:sz="12" w:space="0" w:color="0070C0"/>
            </w:tcBorders>
            <w:vAlign w:val="center"/>
          </w:tcPr>
          <w:p w14:paraId="6F19C038" w14:textId="45BCFD1F"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Interior designer/decorator</w:t>
            </w:r>
          </w:p>
        </w:tc>
        <w:tc>
          <w:tcPr>
            <w:tcW w:w="1267" w:type="dxa"/>
            <w:tcBorders>
              <w:top w:val="single" w:sz="4" w:space="0" w:color="000000"/>
              <w:left w:val="single" w:sz="12" w:space="0" w:color="0070C0"/>
              <w:bottom w:val="single" w:sz="4" w:space="0" w:color="000000"/>
              <w:right w:val="single" w:sz="8" w:space="0" w:color="0070C0"/>
            </w:tcBorders>
            <w:vAlign w:val="center"/>
          </w:tcPr>
          <w:p w14:paraId="02247F89" w14:textId="28968EED"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49F028F7" w14:textId="57F58CB9"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11%</w:t>
            </w:r>
          </w:p>
        </w:tc>
        <w:tc>
          <w:tcPr>
            <w:tcW w:w="3010" w:type="dxa"/>
            <w:tcBorders>
              <w:top w:val="single" w:sz="4" w:space="0" w:color="000000"/>
              <w:left w:val="single" w:sz="18" w:space="0" w:color="0070C0"/>
              <w:bottom w:val="single" w:sz="8" w:space="0" w:color="000000"/>
              <w:right w:val="single" w:sz="12" w:space="0" w:color="0070C0"/>
            </w:tcBorders>
            <w:shd w:val="clear" w:color="auto" w:fill="auto"/>
            <w:vAlign w:val="center"/>
          </w:tcPr>
          <w:p w14:paraId="1D60790E" w14:textId="6C8FD3D2"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Interior designer/decorator</w:t>
            </w:r>
          </w:p>
        </w:tc>
        <w:tc>
          <w:tcPr>
            <w:tcW w:w="1267" w:type="dxa"/>
            <w:tcBorders>
              <w:top w:val="single" w:sz="4" w:space="0" w:color="000000"/>
              <w:left w:val="single" w:sz="12" w:space="0" w:color="0070C0"/>
              <w:bottom w:val="single" w:sz="8" w:space="0" w:color="000000"/>
              <w:right w:val="single" w:sz="8" w:space="0" w:color="0070C0"/>
            </w:tcBorders>
            <w:vAlign w:val="center"/>
          </w:tcPr>
          <w:p w14:paraId="704AE51D" w14:textId="1531328A"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1910C217" w14:textId="2A6142C2"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w:t>
            </w:r>
          </w:p>
        </w:tc>
      </w:tr>
      <w:tr w:rsidR="004D77E3" w:rsidRPr="009125B5" w14:paraId="691C3076" w14:textId="77777777" w:rsidTr="00797491">
        <w:trPr>
          <w:jc w:val="center"/>
        </w:trPr>
        <w:tc>
          <w:tcPr>
            <w:tcW w:w="3011" w:type="dxa"/>
            <w:tcBorders>
              <w:top w:val="single" w:sz="4" w:space="0" w:color="000000"/>
              <w:left w:val="single" w:sz="12" w:space="0" w:color="000000"/>
              <w:bottom w:val="single" w:sz="4" w:space="0" w:color="000000"/>
              <w:right w:val="single" w:sz="12" w:space="0" w:color="0070C0"/>
            </w:tcBorders>
            <w:vAlign w:val="center"/>
          </w:tcPr>
          <w:p w14:paraId="2140BC2C" w14:textId="38553B13"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Architect</w:t>
            </w:r>
          </w:p>
        </w:tc>
        <w:tc>
          <w:tcPr>
            <w:tcW w:w="1267" w:type="dxa"/>
            <w:tcBorders>
              <w:top w:val="single" w:sz="4" w:space="0" w:color="000000"/>
              <w:left w:val="single" w:sz="12" w:space="0" w:color="0070C0"/>
              <w:bottom w:val="single" w:sz="4" w:space="0" w:color="000000"/>
              <w:right w:val="single" w:sz="8" w:space="0" w:color="0070C0"/>
            </w:tcBorders>
            <w:vAlign w:val="center"/>
          </w:tcPr>
          <w:p w14:paraId="44E2993E" w14:textId="1C26E334" w:rsidR="004D77E3"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8%</w:t>
            </w:r>
          </w:p>
        </w:tc>
        <w:tc>
          <w:tcPr>
            <w:tcW w:w="1267"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4B7FB4D5" w14:textId="4D3D5494" w:rsidR="004D77E3" w:rsidRPr="009125B5" w:rsidRDefault="004D77E3" w:rsidP="00797491">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r>
              <w:rPr>
                <w:rFonts w:ascii="Verdana" w:eastAsia="Times New Roman" w:hAnsi="Verdana"/>
                <w:sz w:val="20"/>
                <w:szCs w:val="20"/>
              </w:rPr>
              <w:t>7%</w:t>
            </w:r>
          </w:p>
        </w:tc>
        <w:tc>
          <w:tcPr>
            <w:tcW w:w="3010" w:type="dxa"/>
            <w:tcBorders>
              <w:top w:val="single" w:sz="4" w:space="0" w:color="000000"/>
              <w:left w:val="single" w:sz="18" w:space="0" w:color="0070C0"/>
              <w:bottom w:val="single" w:sz="8" w:space="0" w:color="000000"/>
              <w:right w:val="single" w:sz="12" w:space="0" w:color="0070C0"/>
            </w:tcBorders>
            <w:shd w:val="clear" w:color="auto" w:fill="auto"/>
            <w:vAlign w:val="center"/>
          </w:tcPr>
          <w:p w14:paraId="7D4928D7" w14:textId="7591D407"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Kitchen remodeler</w:t>
            </w:r>
          </w:p>
        </w:tc>
        <w:tc>
          <w:tcPr>
            <w:tcW w:w="1267" w:type="dxa"/>
            <w:tcBorders>
              <w:top w:val="single" w:sz="4" w:space="0" w:color="000000"/>
              <w:left w:val="single" w:sz="12" w:space="0" w:color="0070C0"/>
              <w:bottom w:val="single" w:sz="8" w:space="0" w:color="000000"/>
              <w:right w:val="single" w:sz="8" w:space="0" w:color="0070C0"/>
            </w:tcBorders>
            <w:vAlign w:val="center"/>
          </w:tcPr>
          <w:p w14:paraId="53B5915F" w14:textId="281C13F3"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c>
          <w:tcPr>
            <w:tcW w:w="1267" w:type="dxa"/>
            <w:tcBorders>
              <w:top w:val="single" w:sz="4" w:space="0" w:color="000000"/>
              <w:left w:val="single" w:sz="8" w:space="0" w:color="0070C0"/>
              <w:bottom w:val="single" w:sz="8" w:space="0" w:color="000000"/>
              <w:right w:val="single" w:sz="12" w:space="0" w:color="000000"/>
            </w:tcBorders>
            <w:shd w:val="clear" w:color="auto" w:fill="EAF1DD" w:themeFill="accent3" w:themeFillTint="33"/>
            <w:vAlign w:val="center"/>
          </w:tcPr>
          <w:p w14:paraId="7AB0BBA9" w14:textId="0444852C"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w:t>
            </w:r>
          </w:p>
        </w:tc>
      </w:tr>
      <w:tr w:rsidR="004D77E3" w:rsidRPr="009125B5" w14:paraId="206190A9" w14:textId="77777777" w:rsidTr="00797491">
        <w:trPr>
          <w:jc w:val="center"/>
        </w:trPr>
        <w:tc>
          <w:tcPr>
            <w:tcW w:w="3011" w:type="dxa"/>
            <w:tcBorders>
              <w:top w:val="single" w:sz="4" w:space="0" w:color="000000"/>
              <w:left w:val="single" w:sz="12" w:space="0" w:color="000000"/>
              <w:bottom w:val="single" w:sz="12" w:space="0" w:color="000000"/>
              <w:right w:val="single" w:sz="12" w:space="0" w:color="0070C0"/>
            </w:tcBorders>
            <w:shd w:val="clear" w:color="auto" w:fill="D9D9D9" w:themeFill="background1" w:themeFillShade="D9"/>
            <w:vAlign w:val="center"/>
          </w:tcPr>
          <w:p w14:paraId="797C189F" w14:textId="1B4E2B6F"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45EC58F8" w14:textId="77777777"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8" w:space="0" w:color="0070C0"/>
            </w:tcBorders>
            <w:shd w:val="clear" w:color="auto" w:fill="D9D9D9" w:themeFill="background1" w:themeFillShade="D9"/>
            <w:vAlign w:val="center"/>
          </w:tcPr>
          <w:p w14:paraId="28C99256" w14:textId="441DCA72" w:rsidR="004D77E3" w:rsidRPr="009125B5" w:rsidRDefault="004D77E3" w:rsidP="00CC2379">
            <w:pPr>
              <w:widowControl w:val="0"/>
              <w:tabs>
                <w:tab w:val="left" w:pos="220"/>
                <w:tab w:val="left" w:pos="720"/>
              </w:tabs>
              <w:autoSpaceDE w:val="0"/>
              <w:autoSpaceDN w:val="0"/>
              <w:adjustRightInd w:val="0"/>
              <w:spacing w:after="100" w:afterAutospacing="1" w:line="240" w:lineRule="auto"/>
              <w:contextualSpacing/>
              <w:jc w:val="right"/>
              <w:rPr>
                <w:rFonts w:ascii="Verdana" w:eastAsia="Times New Roman" w:hAnsi="Verdana"/>
                <w:sz w:val="20"/>
                <w:szCs w:val="20"/>
              </w:rPr>
            </w:pPr>
          </w:p>
        </w:tc>
        <w:tc>
          <w:tcPr>
            <w:tcW w:w="3010"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57FFA969" w14:textId="36DE4288"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Architect</w:t>
            </w:r>
          </w:p>
        </w:tc>
        <w:tc>
          <w:tcPr>
            <w:tcW w:w="1267" w:type="dxa"/>
            <w:tcBorders>
              <w:top w:val="single" w:sz="4" w:space="0" w:color="000000"/>
              <w:left w:val="single" w:sz="12" w:space="0" w:color="0070C0"/>
              <w:bottom w:val="single" w:sz="12" w:space="0" w:color="000000"/>
              <w:right w:val="single" w:sz="8" w:space="0" w:color="0070C0"/>
            </w:tcBorders>
            <w:vAlign w:val="center"/>
          </w:tcPr>
          <w:p w14:paraId="6D444BB4" w14:textId="246CCC46" w:rsidR="004D77E3"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0612F585" w14:textId="7796BFAD" w:rsidR="004D77E3" w:rsidRPr="009125B5" w:rsidRDefault="004D77E3" w:rsidP="00797491">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r>
    </w:tbl>
    <w:p w14:paraId="77D382FD" w14:textId="47ECA148" w:rsidR="00373656" w:rsidRDefault="004D77E3" w:rsidP="004D77E3">
      <w:pPr>
        <w:pStyle w:val="NoSpacing"/>
        <w:ind w:hanging="810"/>
        <w:contextualSpacing/>
        <w:rPr>
          <w:rFonts w:ascii="Verdana" w:hAnsi="Verdana"/>
          <w:sz w:val="16"/>
          <w:szCs w:val="16"/>
        </w:rPr>
      </w:pPr>
      <w:r>
        <w:rPr>
          <w:rFonts w:ascii="Verdana" w:hAnsi="Verdana"/>
          <w:sz w:val="16"/>
          <w:szCs w:val="16"/>
        </w:rPr>
        <w:t xml:space="preserve">2021 US </w:t>
      </w:r>
      <w:r w:rsidRPr="009125B5">
        <w:rPr>
          <w:rFonts w:ascii="Verdana" w:hAnsi="Verdana"/>
          <w:sz w:val="16"/>
          <w:szCs w:val="16"/>
        </w:rPr>
        <w:t xml:space="preserve">Houzz Bathroom Trends Study, </w:t>
      </w:r>
      <w:r>
        <w:rPr>
          <w:rFonts w:ascii="Verdana" w:hAnsi="Verdana"/>
          <w:sz w:val="16"/>
          <w:szCs w:val="16"/>
        </w:rPr>
        <w:t xml:space="preserve">October </w:t>
      </w:r>
      <w:r w:rsidRPr="009125B5">
        <w:rPr>
          <w:rFonts w:ascii="Verdana" w:hAnsi="Verdana"/>
          <w:sz w:val="16"/>
          <w:szCs w:val="16"/>
        </w:rPr>
        <w:t>202</w:t>
      </w:r>
      <w:r>
        <w:rPr>
          <w:rFonts w:ascii="Verdana" w:hAnsi="Verdana"/>
          <w:sz w:val="16"/>
          <w:szCs w:val="16"/>
        </w:rPr>
        <w:t>1</w:t>
      </w:r>
      <w:r w:rsidR="00373656">
        <w:rPr>
          <w:rFonts w:ascii="Verdana" w:hAnsi="Verdana"/>
          <w:sz w:val="16"/>
          <w:szCs w:val="16"/>
        </w:rPr>
        <w:tab/>
        <w:t xml:space="preserve">(color represents </w:t>
      </w:r>
      <w:r w:rsidR="00E72CEB">
        <w:rPr>
          <w:rFonts w:ascii="Verdana" w:hAnsi="Verdana"/>
          <w:sz w:val="16"/>
          <w:szCs w:val="16"/>
        </w:rPr>
        <w:t xml:space="preserve">the </w:t>
      </w:r>
      <w:r w:rsidR="00373656">
        <w:rPr>
          <w:rFonts w:ascii="Verdana" w:hAnsi="Verdana"/>
          <w:sz w:val="16"/>
          <w:szCs w:val="16"/>
        </w:rPr>
        <w:t>change from the previous year)</w:t>
      </w:r>
    </w:p>
    <w:p w14:paraId="78E679E8" w14:textId="3290CB49" w:rsidR="00F94CE8" w:rsidRDefault="00F24C14" w:rsidP="004D77E3">
      <w:pPr>
        <w:pStyle w:val="NoSpacing"/>
        <w:ind w:hanging="810"/>
        <w:contextualSpacing/>
        <w:rPr>
          <w:sz w:val="20"/>
          <w:szCs w:val="20"/>
        </w:rPr>
      </w:pPr>
      <w:r>
        <w:rPr>
          <w:rFonts w:ascii="Verdana" w:hAnsi="Verdana"/>
          <w:sz w:val="16"/>
          <w:szCs w:val="16"/>
        </w:rPr>
        <w:t xml:space="preserve">2022 US </w:t>
      </w:r>
      <w:r w:rsidRPr="009125B5">
        <w:rPr>
          <w:rFonts w:ascii="Verdana" w:hAnsi="Verdana"/>
          <w:sz w:val="16"/>
          <w:szCs w:val="16"/>
        </w:rPr>
        <w:t xml:space="preserve">Houzz </w:t>
      </w:r>
      <w:r>
        <w:rPr>
          <w:rFonts w:ascii="Verdana" w:hAnsi="Verdana"/>
          <w:sz w:val="16"/>
          <w:szCs w:val="16"/>
        </w:rPr>
        <w:t>Kitchen</w:t>
      </w:r>
      <w:r w:rsidRPr="009125B5">
        <w:rPr>
          <w:rFonts w:ascii="Verdana" w:hAnsi="Verdana"/>
          <w:sz w:val="16"/>
          <w:szCs w:val="16"/>
        </w:rPr>
        <w:t xml:space="preserve"> Trends Study, </w:t>
      </w:r>
      <w:r>
        <w:rPr>
          <w:rFonts w:ascii="Verdana" w:hAnsi="Verdana"/>
          <w:sz w:val="16"/>
          <w:szCs w:val="16"/>
        </w:rPr>
        <w:t>February 2022</w:t>
      </w: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3E49D16C" w:rsidR="00F94CE8" w:rsidRDefault="00F94CE8" w:rsidP="00F94CE8">
      <w:pPr>
        <w:pStyle w:val="NoSpacing"/>
        <w:contextualSpacing/>
        <w:rPr>
          <w:sz w:val="20"/>
          <w:szCs w:val="20"/>
        </w:rPr>
      </w:pPr>
    </w:p>
    <w:p w14:paraId="30F3E18B" w14:textId="17206C03" w:rsidR="00FA1A01" w:rsidRDefault="00FA1A01" w:rsidP="00F94CE8">
      <w:pPr>
        <w:pStyle w:val="NoSpacing"/>
        <w:contextualSpacing/>
        <w:rPr>
          <w:sz w:val="20"/>
          <w:szCs w:val="20"/>
        </w:rPr>
      </w:pPr>
    </w:p>
    <w:p w14:paraId="51DC72C0" w14:textId="112B0A6B" w:rsidR="00FA1A01" w:rsidRDefault="00FA1A01" w:rsidP="00F94CE8">
      <w:pPr>
        <w:pStyle w:val="NoSpacing"/>
        <w:contextualSpacing/>
        <w:rPr>
          <w:sz w:val="20"/>
          <w:szCs w:val="20"/>
        </w:rPr>
      </w:pPr>
    </w:p>
    <w:p w14:paraId="554879B7" w14:textId="4340FC5B" w:rsidR="00FA1A01" w:rsidRDefault="00FA1A01" w:rsidP="00F94CE8">
      <w:pPr>
        <w:pStyle w:val="NoSpacing"/>
        <w:contextualSpacing/>
        <w:rPr>
          <w:sz w:val="20"/>
          <w:szCs w:val="20"/>
        </w:rPr>
      </w:pPr>
    </w:p>
    <w:p w14:paraId="34AC44E4" w14:textId="77777777" w:rsidR="00C866EC" w:rsidRDefault="00C866EC"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2A741B1D" w:rsidR="00F94CE8" w:rsidRPr="00C866EC" w:rsidRDefault="00F94CE8" w:rsidP="00F94CE8">
      <w:pPr>
        <w:spacing w:after="0" w:line="240" w:lineRule="auto"/>
        <w:rPr>
          <w:rFonts w:ascii="Verdana" w:hAnsi="Verdana"/>
          <w:sz w:val="16"/>
          <w:szCs w:val="16"/>
        </w:rPr>
      </w:pPr>
      <w:r w:rsidRPr="00C866EC">
        <w:rPr>
          <w:rFonts w:ascii="Verdana" w:hAnsi="Verdana"/>
          <w:i/>
          <w:sz w:val="16"/>
          <w:szCs w:val="16"/>
        </w:rPr>
        <w:t>Sources:</w:t>
      </w:r>
      <w:r w:rsidRPr="00C866EC">
        <w:rPr>
          <w:rFonts w:ascii="Verdana" w:hAnsi="Verdana"/>
          <w:sz w:val="16"/>
          <w:szCs w:val="16"/>
        </w:rPr>
        <w:t xml:space="preserve"> </w:t>
      </w:r>
      <w:r w:rsidR="00C866EC" w:rsidRPr="00C866EC">
        <w:rPr>
          <w:sz w:val="16"/>
          <w:szCs w:val="16"/>
        </w:rPr>
        <w:t xml:space="preserve">The Joint Center for Housing Studies of Harvard University </w:t>
      </w:r>
      <w:r w:rsidRPr="00C866EC">
        <w:rPr>
          <w:rFonts w:ascii="Verdana" w:hAnsi="Verdana"/>
          <w:sz w:val="16"/>
          <w:szCs w:val="16"/>
        </w:rPr>
        <w:t xml:space="preserve">Website, </w:t>
      </w:r>
      <w:r w:rsidR="005F19E9" w:rsidRPr="00C866EC">
        <w:rPr>
          <w:rFonts w:ascii="Verdana" w:hAnsi="Verdana"/>
          <w:sz w:val="16"/>
          <w:szCs w:val="16"/>
        </w:rPr>
        <w:t>2</w:t>
      </w:r>
      <w:r w:rsidR="00306D88" w:rsidRPr="00C866EC">
        <w:rPr>
          <w:rFonts w:ascii="Verdana" w:hAnsi="Verdana"/>
          <w:sz w:val="16"/>
          <w:szCs w:val="16"/>
        </w:rPr>
        <w:t>/</w:t>
      </w:r>
      <w:r w:rsidR="00AE6B2A" w:rsidRPr="00C866EC">
        <w:rPr>
          <w:rFonts w:ascii="Verdana" w:hAnsi="Verdana"/>
          <w:sz w:val="16"/>
          <w:szCs w:val="16"/>
        </w:rPr>
        <w:t>2</w:t>
      </w:r>
      <w:r w:rsidR="00C8473A" w:rsidRPr="00C866EC">
        <w:rPr>
          <w:rFonts w:ascii="Verdana" w:hAnsi="Verdana"/>
          <w:sz w:val="16"/>
          <w:szCs w:val="16"/>
        </w:rPr>
        <w:t>2</w:t>
      </w:r>
      <w:r w:rsidRPr="00C866EC">
        <w:rPr>
          <w:rFonts w:ascii="Verdana" w:hAnsi="Verdana"/>
          <w:sz w:val="16"/>
          <w:szCs w:val="16"/>
        </w:rPr>
        <w:t xml:space="preserve">; </w:t>
      </w:r>
      <w:r w:rsidR="00C866EC" w:rsidRPr="00C866EC">
        <w:rPr>
          <w:sz w:val="16"/>
          <w:szCs w:val="16"/>
        </w:rPr>
        <w:t>U.S. Census Bureau</w:t>
      </w:r>
      <w:r w:rsidRPr="00C866EC">
        <w:rPr>
          <w:rFonts w:ascii="Verdana" w:hAnsi="Verdana"/>
          <w:sz w:val="16"/>
          <w:szCs w:val="16"/>
        </w:rPr>
        <w:t xml:space="preserve"> Website, </w:t>
      </w:r>
      <w:r w:rsidR="005F19E9" w:rsidRPr="00C866EC">
        <w:rPr>
          <w:rFonts w:ascii="Verdana" w:hAnsi="Verdana"/>
          <w:sz w:val="16"/>
          <w:szCs w:val="16"/>
        </w:rPr>
        <w:t>2</w:t>
      </w:r>
      <w:r w:rsidR="004E421A" w:rsidRPr="00C866EC">
        <w:rPr>
          <w:rFonts w:ascii="Verdana" w:hAnsi="Verdana"/>
          <w:sz w:val="16"/>
          <w:szCs w:val="16"/>
        </w:rPr>
        <w:t>/</w:t>
      </w:r>
      <w:r w:rsidR="00AE6B2A" w:rsidRPr="00C866EC">
        <w:rPr>
          <w:rFonts w:ascii="Verdana" w:hAnsi="Verdana"/>
          <w:sz w:val="16"/>
          <w:szCs w:val="16"/>
        </w:rPr>
        <w:t>2</w:t>
      </w:r>
      <w:r w:rsidR="00C8473A" w:rsidRPr="00C866EC">
        <w:rPr>
          <w:rFonts w:ascii="Verdana" w:hAnsi="Verdana"/>
          <w:sz w:val="16"/>
          <w:szCs w:val="16"/>
        </w:rPr>
        <w:t>2</w:t>
      </w:r>
      <w:r w:rsidRPr="00C866EC">
        <w:rPr>
          <w:rFonts w:ascii="Verdana" w:hAnsi="Verdana"/>
          <w:sz w:val="16"/>
          <w:szCs w:val="16"/>
        </w:rPr>
        <w:t xml:space="preserve">; </w:t>
      </w:r>
      <w:r w:rsidR="00C866EC" w:rsidRPr="00C866EC">
        <w:rPr>
          <w:sz w:val="16"/>
          <w:szCs w:val="16"/>
        </w:rPr>
        <w:t>Builder</w:t>
      </w:r>
      <w:r w:rsidR="00C866EC" w:rsidRPr="00C866EC">
        <w:rPr>
          <w:rFonts w:ascii="Verdana" w:hAnsi="Verdana"/>
          <w:sz w:val="16"/>
          <w:szCs w:val="16"/>
        </w:rPr>
        <w:t xml:space="preserve"> </w:t>
      </w:r>
      <w:r w:rsidRPr="00C866EC">
        <w:rPr>
          <w:rFonts w:ascii="Verdana" w:hAnsi="Verdana"/>
          <w:sz w:val="16"/>
          <w:szCs w:val="16"/>
        </w:rPr>
        <w:t>Website</w:t>
      </w:r>
      <w:r w:rsidR="00A00453" w:rsidRPr="00C866EC">
        <w:rPr>
          <w:rFonts w:ascii="Verdana" w:hAnsi="Verdana"/>
          <w:sz w:val="16"/>
          <w:szCs w:val="16"/>
        </w:rPr>
        <w:t xml:space="preserve">, </w:t>
      </w:r>
      <w:r w:rsidR="005F19E9" w:rsidRPr="00C866EC">
        <w:rPr>
          <w:rFonts w:ascii="Verdana" w:hAnsi="Verdana"/>
          <w:sz w:val="16"/>
          <w:szCs w:val="16"/>
        </w:rPr>
        <w:t>2</w:t>
      </w:r>
      <w:r w:rsidR="00306D88" w:rsidRPr="00C866EC">
        <w:rPr>
          <w:rFonts w:ascii="Verdana" w:hAnsi="Verdana"/>
          <w:sz w:val="16"/>
          <w:szCs w:val="16"/>
        </w:rPr>
        <w:t>/</w:t>
      </w:r>
      <w:r w:rsidR="00AE6B2A" w:rsidRPr="00C866EC">
        <w:rPr>
          <w:rFonts w:ascii="Verdana" w:hAnsi="Verdana"/>
          <w:sz w:val="16"/>
          <w:szCs w:val="16"/>
        </w:rPr>
        <w:t>2</w:t>
      </w:r>
      <w:r w:rsidR="00C8473A" w:rsidRPr="00C866EC">
        <w:rPr>
          <w:rFonts w:ascii="Verdana" w:hAnsi="Verdana"/>
          <w:sz w:val="16"/>
          <w:szCs w:val="16"/>
        </w:rPr>
        <w:t>2</w:t>
      </w:r>
      <w:r w:rsidR="00C866EC">
        <w:rPr>
          <w:rFonts w:ascii="Verdana" w:hAnsi="Verdana"/>
          <w:sz w:val="16"/>
          <w:szCs w:val="16"/>
        </w:rPr>
        <w:t>;</w:t>
      </w:r>
      <w:r w:rsidR="00C866EC" w:rsidRPr="00C866EC">
        <w:rPr>
          <w:rFonts w:ascii="Verdana" w:hAnsi="Verdana"/>
          <w:sz w:val="16"/>
          <w:szCs w:val="16"/>
        </w:rPr>
        <w:t xml:space="preserve"> </w:t>
      </w:r>
      <w:r w:rsidR="00C866EC" w:rsidRPr="00C866EC">
        <w:rPr>
          <w:sz w:val="16"/>
          <w:szCs w:val="16"/>
        </w:rPr>
        <w:t>The Media Audit Website</w:t>
      </w:r>
      <w:r w:rsidR="00C866EC" w:rsidRPr="00C866EC">
        <w:rPr>
          <w:rFonts w:ascii="Verdana" w:hAnsi="Verdana"/>
          <w:sz w:val="16"/>
          <w:szCs w:val="16"/>
        </w:rPr>
        <w:t>, 2/22</w:t>
      </w:r>
      <w:r w:rsidR="00C866EC">
        <w:rPr>
          <w:rFonts w:ascii="Verdana" w:hAnsi="Verdana"/>
          <w:sz w:val="16"/>
          <w:szCs w:val="16"/>
        </w:rPr>
        <w:t>;</w:t>
      </w:r>
      <w:r w:rsidR="00C866EC" w:rsidRPr="00C866EC">
        <w:rPr>
          <w:sz w:val="16"/>
          <w:szCs w:val="16"/>
        </w:rPr>
        <w:t xml:space="preserve"> </w:t>
      </w:r>
      <w:r w:rsidR="00C866EC" w:rsidRPr="00C866EC">
        <w:rPr>
          <w:sz w:val="16"/>
          <w:szCs w:val="16"/>
        </w:rPr>
        <w:t>Kitchen &amp; Bath Design News Website</w:t>
      </w:r>
      <w:r w:rsidR="00C866EC" w:rsidRPr="00C866EC">
        <w:rPr>
          <w:rFonts w:ascii="Verdana" w:hAnsi="Verdana"/>
          <w:sz w:val="16"/>
          <w:szCs w:val="16"/>
        </w:rPr>
        <w:t>, 2/22</w:t>
      </w:r>
      <w:r w:rsidR="00C866EC">
        <w:rPr>
          <w:rFonts w:ascii="Verdana" w:hAnsi="Verdana"/>
          <w:sz w:val="16"/>
          <w:szCs w:val="16"/>
        </w:rPr>
        <w:t>;</w:t>
      </w:r>
      <w:r w:rsidR="00C866EC" w:rsidRPr="00C866EC">
        <w:rPr>
          <w:sz w:val="16"/>
          <w:szCs w:val="16"/>
        </w:rPr>
        <w:t xml:space="preserve"> </w:t>
      </w:r>
      <w:r w:rsidR="00C866EC" w:rsidRPr="00C866EC">
        <w:rPr>
          <w:sz w:val="16"/>
          <w:szCs w:val="16"/>
        </w:rPr>
        <w:t>Houzz Website</w:t>
      </w:r>
      <w:r w:rsidR="00C866EC" w:rsidRPr="00C866EC">
        <w:rPr>
          <w:rFonts w:ascii="Verdana" w:hAnsi="Verdana"/>
          <w:sz w:val="16"/>
          <w:szCs w:val="16"/>
        </w:rPr>
        <w:t>, 2/22</w:t>
      </w:r>
      <w:r w:rsidR="00C866EC">
        <w:rPr>
          <w:rFonts w:ascii="Verdana" w:hAnsi="Verdana"/>
          <w:sz w:val="16"/>
          <w:szCs w:val="16"/>
        </w:rPr>
        <w:t>;</w:t>
      </w:r>
      <w:r w:rsidR="00C866EC" w:rsidRPr="00C866EC">
        <w:rPr>
          <w:sz w:val="16"/>
          <w:szCs w:val="16"/>
        </w:rPr>
        <w:t xml:space="preserve"> </w:t>
      </w:r>
      <w:r w:rsidR="00C866EC" w:rsidRPr="00C866EC">
        <w:rPr>
          <w:sz w:val="16"/>
          <w:szCs w:val="16"/>
        </w:rPr>
        <w:t>The Farnsworth Group Website</w:t>
      </w:r>
      <w:r w:rsidR="00C866EC" w:rsidRPr="00C866EC">
        <w:rPr>
          <w:rFonts w:ascii="Verdana" w:hAnsi="Verdana"/>
          <w:sz w:val="16"/>
          <w:szCs w:val="16"/>
        </w:rPr>
        <w:t>, 2/22</w:t>
      </w:r>
      <w:r w:rsidR="00C866EC">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3E05997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F19E9">
        <w:rPr>
          <w:rFonts w:ascii="Verdana" w:hAnsi="Verdana"/>
          <w:sz w:val="16"/>
        </w:rPr>
        <w:t>Febr</w:t>
      </w:r>
      <w:r w:rsidR="00C8473A">
        <w:rPr>
          <w:rFonts w:ascii="Verdana" w:hAnsi="Verdana"/>
          <w:sz w:val="16"/>
        </w:rPr>
        <w:t>uary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0F26" w14:textId="77777777" w:rsidR="008A5328" w:rsidRDefault="008A5328" w:rsidP="00260DE9">
      <w:pPr>
        <w:spacing w:after="0" w:line="240" w:lineRule="auto"/>
      </w:pPr>
      <w:r>
        <w:separator/>
      </w:r>
    </w:p>
  </w:endnote>
  <w:endnote w:type="continuationSeparator" w:id="0">
    <w:p w14:paraId="75DF81D5" w14:textId="77777777" w:rsidR="008A5328" w:rsidRDefault="008A5328"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8BB" w14:textId="77777777" w:rsidR="008A5328" w:rsidRDefault="008A5328" w:rsidP="00260DE9">
      <w:pPr>
        <w:spacing w:after="0" w:line="240" w:lineRule="auto"/>
      </w:pPr>
      <w:r>
        <w:separator/>
      </w:r>
    </w:p>
  </w:footnote>
  <w:footnote w:type="continuationSeparator" w:id="0">
    <w:p w14:paraId="21FB2C06" w14:textId="77777777" w:rsidR="008A5328" w:rsidRDefault="008A5328"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06F45"/>
    <w:rsid w:val="00030B4A"/>
    <w:rsid w:val="0003466E"/>
    <w:rsid w:val="00052024"/>
    <w:rsid w:val="0005633E"/>
    <w:rsid w:val="000577D6"/>
    <w:rsid w:val="00057B46"/>
    <w:rsid w:val="0007198D"/>
    <w:rsid w:val="000830D7"/>
    <w:rsid w:val="000834FC"/>
    <w:rsid w:val="000C0BC1"/>
    <w:rsid w:val="000C4B96"/>
    <w:rsid w:val="000C7821"/>
    <w:rsid w:val="000D2F3A"/>
    <w:rsid w:val="000D7C07"/>
    <w:rsid w:val="000E6ACE"/>
    <w:rsid w:val="00112A85"/>
    <w:rsid w:val="0012010F"/>
    <w:rsid w:val="00122373"/>
    <w:rsid w:val="00142DEE"/>
    <w:rsid w:val="00152D29"/>
    <w:rsid w:val="001531C2"/>
    <w:rsid w:val="00154344"/>
    <w:rsid w:val="00160474"/>
    <w:rsid w:val="00161442"/>
    <w:rsid w:val="0016492E"/>
    <w:rsid w:val="00177D0F"/>
    <w:rsid w:val="001A05E7"/>
    <w:rsid w:val="001A7A57"/>
    <w:rsid w:val="001B1FC1"/>
    <w:rsid w:val="001B3D6C"/>
    <w:rsid w:val="001B64B0"/>
    <w:rsid w:val="001C2831"/>
    <w:rsid w:val="001F5DFA"/>
    <w:rsid w:val="00260DE9"/>
    <w:rsid w:val="00287335"/>
    <w:rsid w:val="00292FA9"/>
    <w:rsid w:val="00294474"/>
    <w:rsid w:val="002A4A73"/>
    <w:rsid w:val="002A6286"/>
    <w:rsid w:val="002B0BCF"/>
    <w:rsid w:val="002B3E1A"/>
    <w:rsid w:val="002B428E"/>
    <w:rsid w:val="002E1F38"/>
    <w:rsid w:val="00306D88"/>
    <w:rsid w:val="00327C87"/>
    <w:rsid w:val="003459D3"/>
    <w:rsid w:val="003573F0"/>
    <w:rsid w:val="003630CD"/>
    <w:rsid w:val="00373656"/>
    <w:rsid w:val="0038459A"/>
    <w:rsid w:val="003B417B"/>
    <w:rsid w:val="003B4AB2"/>
    <w:rsid w:val="003B5695"/>
    <w:rsid w:val="003C15ED"/>
    <w:rsid w:val="003D6958"/>
    <w:rsid w:val="003E2E9B"/>
    <w:rsid w:val="003F0FE1"/>
    <w:rsid w:val="003F6D5D"/>
    <w:rsid w:val="00400606"/>
    <w:rsid w:val="00412473"/>
    <w:rsid w:val="00422A36"/>
    <w:rsid w:val="00424E79"/>
    <w:rsid w:val="00430FF4"/>
    <w:rsid w:val="00432903"/>
    <w:rsid w:val="0045212B"/>
    <w:rsid w:val="0046193A"/>
    <w:rsid w:val="0048482F"/>
    <w:rsid w:val="00493426"/>
    <w:rsid w:val="00494CA5"/>
    <w:rsid w:val="004D4671"/>
    <w:rsid w:val="004D77E3"/>
    <w:rsid w:val="004E421A"/>
    <w:rsid w:val="004F7F58"/>
    <w:rsid w:val="0050254D"/>
    <w:rsid w:val="00520014"/>
    <w:rsid w:val="00550E9E"/>
    <w:rsid w:val="0056258A"/>
    <w:rsid w:val="0057012D"/>
    <w:rsid w:val="005701C5"/>
    <w:rsid w:val="00571D6A"/>
    <w:rsid w:val="00592462"/>
    <w:rsid w:val="00596832"/>
    <w:rsid w:val="005C3BA5"/>
    <w:rsid w:val="005F19E9"/>
    <w:rsid w:val="00600CFD"/>
    <w:rsid w:val="00601F2D"/>
    <w:rsid w:val="00612732"/>
    <w:rsid w:val="00635FF3"/>
    <w:rsid w:val="00637CB9"/>
    <w:rsid w:val="006402D6"/>
    <w:rsid w:val="006547B5"/>
    <w:rsid w:val="006557DC"/>
    <w:rsid w:val="00655A55"/>
    <w:rsid w:val="00657B52"/>
    <w:rsid w:val="0067102D"/>
    <w:rsid w:val="0068770F"/>
    <w:rsid w:val="0069436D"/>
    <w:rsid w:val="006947D0"/>
    <w:rsid w:val="006B3A10"/>
    <w:rsid w:val="006D1053"/>
    <w:rsid w:val="006E6275"/>
    <w:rsid w:val="00707104"/>
    <w:rsid w:val="007139CE"/>
    <w:rsid w:val="007257B5"/>
    <w:rsid w:val="00743637"/>
    <w:rsid w:val="007651A4"/>
    <w:rsid w:val="007862CF"/>
    <w:rsid w:val="00793BD0"/>
    <w:rsid w:val="00797491"/>
    <w:rsid w:val="007977D6"/>
    <w:rsid w:val="007B6E29"/>
    <w:rsid w:val="007D3185"/>
    <w:rsid w:val="0080044E"/>
    <w:rsid w:val="0082749D"/>
    <w:rsid w:val="00875007"/>
    <w:rsid w:val="0088350D"/>
    <w:rsid w:val="0088505B"/>
    <w:rsid w:val="0088648F"/>
    <w:rsid w:val="0089324F"/>
    <w:rsid w:val="008A283A"/>
    <w:rsid w:val="008A5328"/>
    <w:rsid w:val="008C73F6"/>
    <w:rsid w:val="008E20D8"/>
    <w:rsid w:val="009229BB"/>
    <w:rsid w:val="00923C8D"/>
    <w:rsid w:val="00931A86"/>
    <w:rsid w:val="009419F0"/>
    <w:rsid w:val="0097289D"/>
    <w:rsid w:val="0097480E"/>
    <w:rsid w:val="00977F13"/>
    <w:rsid w:val="00984DF0"/>
    <w:rsid w:val="0099377F"/>
    <w:rsid w:val="009A3728"/>
    <w:rsid w:val="009A3EBE"/>
    <w:rsid w:val="009A4526"/>
    <w:rsid w:val="009A6479"/>
    <w:rsid w:val="009B69F6"/>
    <w:rsid w:val="009C12B7"/>
    <w:rsid w:val="009C6A17"/>
    <w:rsid w:val="009F3C8C"/>
    <w:rsid w:val="00A00453"/>
    <w:rsid w:val="00A031C1"/>
    <w:rsid w:val="00A12BB9"/>
    <w:rsid w:val="00A30B01"/>
    <w:rsid w:val="00A47C13"/>
    <w:rsid w:val="00A55AAE"/>
    <w:rsid w:val="00A55AB4"/>
    <w:rsid w:val="00A61F9B"/>
    <w:rsid w:val="00A71026"/>
    <w:rsid w:val="00A820F9"/>
    <w:rsid w:val="00A85320"/>
    <w:rsid w:val="00AB01D8"/>
    <w:rsid w:val="00AE087E"/>
    <w:rsid w:val="00AE1F72"/>
    <w:rsid w:val="00AE6B2A"/>
    <w:rsid w:val="00AE71B7"/>
    <w:rsid w:val="00B12A59"/>
    <w:rsid w:val="00B33B46"/>
    <w:rsid w:val="00B36421"/>
    <w:rsid w:val="00B4203D"/>
    <w:rsid w:val="00B6421F"/>
    <w:rsid w:val="00B74EB0"/>
    <w:rsid w:val="00BC0DB8"/>
    <w:rsid w:val="00BC2144"/>
    <w:rsid w:val="00BD7EAD"/>
    <w:rsid w:val="00BE4BEC"/>
    <w:rsid w:val="00BE6652"/>
    <w:rsid w:val="00C11931"/>
    <w:rsid w:val="00C147E3"/>
    <w:rsid w:val="00C20878"/>
    <w:rsid w:val="00C21D13"/>
    <w:rsid w:val="00C412D4"/>
    <w:rsid w:val="00C54007"/>
    <w:rsid w:val="00C65128"/>
    <w:rsid w:val="00C77B54"/>
    <w:rsid w:val="00C8473A"/>
    <w:rsid w:val="00C866EC"/>
    <w:rsid w:val="00CC0DBC"/>
    <w:rsid w:val="00CE3B31"/>
    <w:rsid w:val="00CE7889"/>
    <w:rsid w:val="00D16971"/>
    <w:rsid w:val="00D17DB0"/>
    <w:rsid w:val="00D22E81"/>
    <w:rsid w:val="00D26223"/>
    <w:rsid w:val="00D37649"/>
    <w:rsid w:val="00D8342E"/>
    <w:rsid w:val="00D93E11"/>
    <w:rsid w:val="00DA1474"/>
    <w:rsid w:val="00DC4F7C"/>
    <w:rsid w:val="00DD5A41"/>
    <w:rsid w:val="00DD6DE3"/>
    <w:rsid w:val="00DE0FDD"/>
    <w:rsid w:val="00E05000"/>
    <w:rsid w:val="00E13B28"/>
    <w:rsid w:val="00E20F93"/>
    <w:rsid w:val="00E21202"/>
    <w:rsid w:val="00E31C88"/>
    <w:rsid w:val="00E45F8D"/>
    <w:rsid w:val="00E72CEB"/>
    <w:rsid w:val="00E80C14"/>
    <w:rsid w:val="00ED42A4"/>
    <w:rsid w:val="00EF15B6"/>
    <w:rsid w:val="00EF534B"/>
    <w:rsid w:val="00EF6801"/>
    <w:rsid w:val="00EF6AB9"/>
    <w:rsid w:val="00F01B7E"/>
    <w:rsid w:val="00F056FA"/>
    <w:rsid w:val="00F24C14"/>
    <w:rsid w:val="00F2704A"/>
    <w:rsid w:val="00F66EA8"/>
    <w:rsid w:val="00F67EE6"/>
    <w:rsid w:val="00F70E29"/>
    <w:rsid w:val="00F94CE8"/>
    <w:rsid w:val="00FA1A01"/>
    <w:rsid w:val="00FA495C"/>
    <w:rsid w:val="00FA55C0"/>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2022-02-26T18:25:00Z</dcterms:created>
  <dcterms:modified xsi:type="dcterms:W3CDTF">2022-02-26T18:25:00Z</dcterms:modified>
</cp:coreProperties>
</file>