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425A" w14:textId="54540DEC" w:rsidR="00F94CE8" w:rsidRPr="005F19E9" w:rsidRDefault="00B85A28" w:rsidP="00C11931">
      <w:pPr>
        <w:pStyle w:val="NoSpacing"/>
        <w:contextualSpacing/>
        <w:mirrorIndents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Wireless/Cellular</w:t>
      </w:r>
      <w:r w:rsidR="005F19E9" w:rsidRPr="005F19E9">
        <w:rPr>
          <w:rFonts w:ascii="Verdana" w:hAnsi="Verdana"/>
          <w:b/>
          <w:bCs/>
          <w:color w:val="FF0000"/>
          <w:sz w:val="20"/>
          <w:szCs w:val="20"/>
        </w:rPr>
        <w:t xml:space="preserve"> Market 2022</w:t>
      </w:r>
    </w:p>
    <w:p w14:paraId="11DB62D2" w14:textId="63D4E5F7" w:rsidR="00F94CE8" w:rsidRPr="00202EC9" w:rsidRDefault="00F94CE8" w:rsidP="00202EC9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526B4D7B" w14:textId="77777777" w:rsidR="00202EC9" w:rsidRPr="00202EC9" w:rsidRDefault="00202EC9" w:rsidP="00202EC9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202EC9">
        <w:rPr>
          <w:rFonts w:ascii="Verdana" w:hAnsi="Verdana"/>
          <w:b/>
          <w:bCs/>
          <w:color w:val="0070C0"/>
          <w:sz w:val="20"/>
          <w:szCs w:val="20"/>
        </w:rPr>
        <w:t>Major Carriers Battle for 5G Supremacy</w:t>
      </w:r>
    </w:p>
    <w:p w14:paraId="7988396D" w14:textId="2CB32A3F" w:rsidR="00202EC9" w:rsidRDefault="00202EC9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06888AD" w14:textId="788EF4ED" w:rsidR="00202EC9" w:rsidRDefault="00202EC9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three primary wireless carriers – AT&amp;T, T-Mobile and Verizon – are focused on advancing 5G technology</w:t>
      </w:r>
      <w:r w:rsidR="0067320D">
        <w:rPr>
          <w:rFonts w:ascii="Verdana" w:hAnsi="Verdana"/>
          <w:sz w:val="20"/>
          <w:szCs w:val="20"/>
        </w:rPr>
        <w:t>, but, according to Opensignal’s January 2022 5G Experience Report, T-Mobile is leading the pack in four of the six 5G categories in the assessment.</w:t>
      </w:r>
    </w:p>
    <w:p w14:paraId="1F572203" w14:textId="6CC08582" w:rsidR="0067320D" w:rsidRDefault="0067320D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0CEC3D0" w14:textId="3B33CA98" w:rsidR="0067320D" w:rsidRDefault="0067320D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Opensignal awarded T-Mobile the winner in 5G availability, 5G reach, 5G download speed and 5G upload speed. Verizon was the winner in 5G games experience and 5G voice app experience while AT&amp;T wasn’t recognized in any of the six categories.</w:t>
      </w:r>
    </w:p>
    <w:p w14:paraId="4CF009CD" w14:textId="2FB4DC7C" w:rsidR="0067320D" w:rsidRDefault="0067320D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87B40D0" w14:textId="52774BA4" w:rsidR="0067320D" w:rsidRDefault="0067320D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Consumers must be recognizing T-Mobile’s 5G leadership as the company reported </w:t>
      </w:r>
      <w:r w:rsidR="00C36075">
        <w:rPr>
          <w:rFonts w:ascii="Verdana" w:hAnsi="Verdana"/>
          <w:sz w:val="20"/>
          <w:szCs w:val="20"/>
        </w:rPr>
        <w:t>5.5 million new postpaid net customers during 2021 and an estimate of 5.0 million to 5.5 million more postpaid net customers for 2022.</w:t>
      </w:r>
    </w:p>
    <w:p w14:paraId="25BC06D2" w14:textId="79EFABC3" w:rsidR="00202EC9" w:rsidRDefault="00202EC9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CC8F06A" w14:textId="289AEB73" w:rsidR="00385C05" w:rsidRDefault="002236A4" w:rsidP="002236A4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Comparisons of </w:t>
      </w:r>
      <w:r w:rsidR="00646075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 xml:space="preserve">Three Primary Wireless </w:t>
      </w:r>
    </w:p>
    <w:p w14:paraId="55DAC21A" w14:textId="1D91C896" w:rsidR="002236A4" w:rsidRPr="00CC1ECE" w:rsidRDefault="002236A4" w:rsidP="002236A4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Carriers’ 5G Competition, by Category, January 2022</w:t>
      </w:r>
    </w:p>
    <w:tbl>
      <w:tblPr>
        <w:tblW w:w="8331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267"/>
        <w:gridCol w:w="1267"/>
        <w:gridCol w:w="1267"/>
      </w:tblGrid>
      <w:tr w:rsidR="002236A4" w:rsidRPr="00CC1ECE" w14:paraId="12F33F91" w14:textId="77777777" w:rsidTr="00DB6E87">
        <w:trPr>
          <w:jc w:val="center"/>
        </w:trPr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44554400" w14:textId="731F147D" w:rsidR="002236A4" w:rsidRPr="00CC1ECE" w:rsidRDefault="002236A4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Category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161E9BB4" w14:textId="714C864B" w:rsidR="002236A4" w:rsidRPr="00CC1ECE" w:rsidRDefault="002236A4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AT&amp;T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79D52B74" w14:textId="22E9BF83" w:rsidR="002236A4" w:rsidRDefault="002236A4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T-Mobile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01F0EE51" w14:textId="6CF4F184" w:rsidR="002236A4" w:rsidRDefault="002236A4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Verizon</w:t>
            </w:r>
          </w:p>
        </w:tc>
      </w:tr>
      <w:tr w:rsidR="002236A4" w:rsidRPr="00CC1ECE" w14:paraId="1A88E598" w14:textId="77777777" w:rsidTr="00DB6E87">
        <w:trPr>
          <w:trHeight w:val="243"/>
          <w:jc w:val="center"/>
        </w:trPr>
        <w:tc>
          <w:tcPr>
            <w:tcW w:w="453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vAlign w:val="center"/>
          </w:tcPr>
          <w:p w14:paraId="18DA629D" w14:textId="67FF1C84" w:rsidR="002236A4" w:rsidRPr="00CC1ECE" w:rsidRDefault="001E66DB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5G availability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D05EFB7" w14:textId="2B81DF81" w:rsidR="002236A4" w:rsidRPr="00CC1ECE" w:rsidRDefault="001E66DB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16.5%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7E2450A" w14:textId="58CCE03B" w:rsidR="002236A4" w:rsidRDefault="001E66DB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35.4%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E7F73C4" w14:textId="3BC45305" w:rsidR="002236A4" w:rsidRDefault="001E66DB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9.5%</w:t>
            </w:r>
          </w:p>
        </w:tc>
      </w:tr>
      <w:tr w:rsidR="002236A4" w:rsidRPr="00CC1ECE" w14:paraId="270ECF03" w14:textId="77777777" w:rsidTr="00DB6E87">
        <w:trPr>
          <w:trHeight w:val="243"/>
          <w:jc w:val="center"/>
        </w:trPr>
        <w:tc>
          <w:tcPr>
            <w:tcW w:w="4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10DCC553" w14:textId="093A6BED" w:rsidR="002236A4" w:rsidRPr="00CC1ECE" w:rsidRDefault="00385C05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5G reach (10-point scale)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08AB11C" w14:textId="3416FB18" w:rsidR="002236A4" w:rsidRPr="00CC1ECE" w:rsidRDefault="00385C05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448CB6C" w14:textId="401FB6ED" w:rsidR="002236A4" w:rsidRDefault="00385C05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7B0DCAF" w14:textId="19185BE8" w:rsidR="002236A4" w:rsidRDefault="00385C05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3.7</w:t>
            </w:r>
          </w:p>
        </w:tc>
      </w:tr>
      <w:tr w:rsidR="002236A4" w:rsidRPr="00CC1ECE" w14:paraId="4AD361E4" w14:textId="77777777" w:rsidTr="00DB6E87">
        <w:trPr>
          <w:trHeight w:val="243"/>
          <w:jc w:val="center"/>
        </w:trPr>
        <w:tc>
          <w:tcPr>
            <w:tcW w:w="4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4D7CDFED" w14:textId="19149D8F" w:rsidR="002236A4" w:rsidRPr="00CC1ECE" w:rsidRDefault="00385C05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5G games experience (100-point scale)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AA75B9E" w14:textId="6CA03ACC" w:rsidR="002236A4" w:rsidRPr="00CC1ECE" w:rsidRDefault="00385C05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72.7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172920B" w14:textId="1CE54753" w:rsidR="002236A4" w:rsidRDefault="00385C05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72.4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00B050"/>
            <w:vAlign w:val="center"/>
          </w:tcPr>
          <w:p w14:paraId="73597B12" w14:textId="27C0DC95" w:rsidR="002236A4" w:rsidRDefault="00385C05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79.9</w:t>
            </w:r>
          </w:p>
        </w:tc>
      </w:tr>
      <w:tr w:rsidR="002236A4" w:rsidRPr="00CC1ECE" w14:paraId="691C5D32" w14:textId="77777777" w:rsidTr="00DB6E87">
        <w:trPr>
          <w:trHeight w:val="243"/>
          <w:jc w:val="center"/>
        </w:trPr>
        <w:tc>
          <w:tcPr>
            <w:tcW w:w="4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23665716" w14:textId="586A2A7F" w:rsidR="002236A4" w:rsidRPr="00CC1ECE" w:rsidRDefault="00385C05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5G voice app experience (100-point scale)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827B704" w14:textId="4D559175" w:rsidR="002236A4" w:rsidRPr="00CC1ECE" w:rsidRDefault="00385C05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80.7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6A4EDFF" w14:textId="2755727F" w:rsidR="002236A4" w:rsidRDefault="00385C05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80.6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00B050"/>
            <w:vAlign w:val="center"/>
          </w:tcPr>
          <w:p w14:paraId="504B056F" w14:textId="72AC17A1" w:rsidR="002236A4" w:rsidRDefault="00385C05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82.2</w:t>
            </w:r>
          </w:p>
        </w:tc>
      </w:tr>
      <w:tr w:rsidR="002236A4" w:rsidRPr="00CC1ECE" w14:paraId="1F7E0DF6" w14:textId="77777777" w:rsidTr="00DB6E87">
        <w:trPr>
          <w:trHeight w:val="243"/>
          <w:jc w:val="center"/>
        </w:trPr>
        <w:tc>
          <w:tcPr>
            <w:tcW w:w="45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196A120A" w14:textId="4C5FBC0E" w:rsidR="002236A4" w:rsidRPr="00CC1ECE" w:rsidRDefault="00385C05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5G download speed (in Mbps)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542BD69" w14:textId="7B8DB272" w:rsidR="002236A4" w:rsidRPr="00CC1ECE" w:rsidRDefault="00385C05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49.1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3C692C54" w14:textId="6A0EF5A7" w:rsidR="002236A4" w:rsidRDefault="00385C05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150.0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29D65B6C" w14:textId="6EE22493" w:rsidR="002236A4" w:rsidRDefault="00385C05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56.2</w:t>
            </w:r>
          </w:p>
        </w:tc>
      </w:tr>
      <w:tr w:rsidR="002236A4" w:rsidRPr="00CC1ECE" w14:paraId="311ACFC8" w14:textId="77777777" w:rsidTr="00DB6E87">
        <w:trPr>
          <w:trHeight w:val="243"/>
          <w:jc w:val="center"/>
        </w:trPr>
        <w:tc>
          <w:tcPr>
            <w:tcW w:w="453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E286AB8" w14:textId="75F7EC0D" w:rsidR="002236A4" w:rsidRPr="00CC1ECE" w:rsidRDefault="00385C05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5G upload speed (in Mbps)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F9323BB" w14:textId="5362547B" w:rsidR="002236A4" w:rsidRPr="00CC1ECE" w:rsidRDefault="00385C05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9.9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4B9E1CF" w14:textId="71853996" w:rsidR="002236A4" w:rsidRDefault="00385C05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17.9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4A18B66A" w14:textId="72DA5497" w:rsidR="002236A4" w:rsidRDefault="00385C05" w:rsidP="00DB6E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14.1</w:t>
            </w:r>
          </w:p>
        </w:tc>
      </w:tr>
    </w:tbl>
    <w:p w14:paraId="6CA20C3D" w14:textId="1001511F" w:rsidR="002236A4" w:rsidRDefault="002236A4" w:rsidP="00385C05">
      <w:pPr>
        <w:tabs>
          <w:tab w:val="left" w:pos="54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  <w:r w:rsidR="00385C05">
        <w:rPr>
          <w:rFonts w:ascii="Verdana" w:hAnsi="Verdana"/>
          <w:sz w:val="16"/>
          <w:szCs w:val="16"/>
        </w:rPr>
        <w:t>Opensignal, March 2022</w:t>
      </w:r>
    </w:p>
    <w:p w14:paraId="7A9D5B1C" w14:textId="77777777" w:rsidR="002236A4" w:rsidRDefault="002236A4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A101151" w14:textId="2F732A1B" w:rsidR="00202EC9" w:rsidRPr="00385C05" w:rsidRDefault="00202EC9" w:rsidP="00385C05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385C05">
        <w:rPr>
          <w:rFonts w:ascii="Verdana" w:hAnsi="Verdana"/>
          <w:b/>
          <w:bCs/>
          <w:color w:val="0070C0"/>
          <w:sz w:val="20"/>
          <w:szCs w:val="20"/>
        </w:rPr>
        <w:t xml:space="preserve">More </w:t>
      </w:r>
      <w:r w:rsidR="00385C05" w:rsidRPr="00385C05">
        <w:rPr>
          <w:rFonts w:ascii="Verdana" w:hAnsi="Verdana"/>
          <w:b/>
          <w:bCs/>
          <w:color w:val="0070C0"/>
          <w:sz w:val="20"/>
          <w:szCs w:val="20"/>
        </w:rPr>
        <w:t xml:space="preserve">Wireless </w:t>
      </w:r>
      <w:r w:rsidRPr="00385C05">
        <w:rPr>
          <w:rFonts w:ascii="Verdana" w:hAnsi="Verdana"/>
          <w:b/>
          <w:bCs/>
          <w:color w:val="0070C0"/>
          <w:sz w:val="20"/>
          <w:szCs w:val="20"/>
        </w:rPr>
        <w:t>Carriers’ 5G Insights</w:t>
      </w:r>
    </w:p>
    <w:p w14:paraId="5575410B" w14:textId="77777777" w:rsidR="00202EC9" w:rsidRPr="00202EC9" w:rsidRDefault="00202EC9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09CA813" w14:textId="6F3D99BA" w:rsidR="00385C05" w:rsidRDefault="00385C05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Both Verizon and AT&amp;T announced </w:t>
      </w:r>
      <w:r w:rsidR="000C3740">
        <w:rPr>
          <w:rFonts w:ascii="Verdana" w:hAnsi="Verdana"/>
          <w:sz w:val="20"/>
          <w:szCs w:val="20"/>
        </w:rPr>
        <w:t>expansion</w:t>
      </w:r>
      <w:r w:rsidR="00811B7D">
        <w:rPr>
          <w:rFonts w:ascii="Verdana" w:hAnsi="Verdana"/>
          <w:sz w:val="20"/>
          <w:szCs w:val="20"/>
        </w:rPr>
        <w:t>s</w:t>
      </w:r>
      <w:r w:rsidR="000C3740">
        <w:rPr>
          <w:rFonts w:ascii="Verdana" w:hAnsi="Verdana"/>
          <w:sz w:val="20"/>
          <w:szCs w:val="20"/>
        </w:rPr>
        <w:t xml:space="preserve"> of </w:t>
      </w:r>
      <w:r w:rsidR="00811B7D">
        <w:rPr>
          <w:rFonts w:ascii="Verdana" w:hAnsi="Verdana"/>
          <w:sz w:val="20"/>
          <w:szCs w:val="20"/>
        </w:rPr>
        <w:t>their</w:t>
      </w:r>
      <w:r w:rsidR="000C3740">
        <w:rPr>
          <w:rFonts w:ascii="Verdana" w:hAnsi="Verdana"/>
          <w:sz w:val="20"/>
          <w:szCs w:val="20"/>
        </w:rPr>
        <w:t xml:space="preserve"> 5G networks during January. Verizon’s mid-band 5G is reportedly being launched in 1,700 cities and addresses availability issues while AT&amp;T only launched its expanded 5G service in eight metro areas.</w:t>
      </w:r>
    </w:p>
    <w:p w14:paraId="5B712950" w14:textId="72206E09" w:rsidR="00385C05" w:rsidRDefault="00385C05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12A4235" w14:textId="248A4E51" w:rsidR="000C3740" w:rsidRDefault="009862AF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Verizon and AT&amp;T have had to delay the launch of their upgraded availability because of the possible disruption of airplanes’ radio altimeters. As of January 2022, approximately 78% of US commercial planes could land safely at airports with 5G C-band.</w:t>
      </w:r>
    </w:p>
    <w:p w14:paraId="68EB4D7E" w14:textId="2608D356" w:rsidR="009862AF" w:rsidRDefault="009862AF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E1C72E3" w14:textId="32E8E621" w:rsidR="00646075" w:rsidRDefault="007178AB" w:rsidP="00646075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Comparison of </w:t>
      </w:r>
      <w:r w:rsidR="00646075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 xml:space="preserve">Three Primary Wireless Carriers’ </w:t>
      </w:r>
      <w:r w:rsidR="009937B1">
        <w:rPr>
          <w:rFonts w:ascii="Verdana" w:hAnsi="Verdana"/>
          <w:b/>
          <w:sz w:val="20"/>
          <w:szCs w:val="20"/>
        </w:rPr>
        <w:t xml:space="preserve">5G </w:t>
      </w:r>
    </w:p>
    <w:p w14:paraId="22ED4397" w14:textId="0FEF188D" w:rsidR="007178AB" w:rsidRPr="00CC1ECE" w:rsidRDefault="009937B1" w:rsidP="00646075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Availability in the 10 Most Popul</w:t>
      </w:r>
      <w:r w:rsidR="00DB6E87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>us US States</w:t>
      </w:r>
      <w:r w:rsidR="007178AB">
        <w:rPr>
          <w:rFonts w:ascii="Verdana" w:hAnsi="Verdana"/>
          <w:b/>
          <w:sz w:val="20"/>
          <w:szCs w:val="20"/>
        </w:rPr>
        <w:t>, January 2022</w:t>
      </w:r>
    </w:p>
    <w:tbl>
      <w:tblPr>
        <w:tblW w:w="11314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1152"/>
        <w:gridCol w:w="1152"/>
        <w:gridCol w:w="1152"/>
        <w:gridCol w:w="2199"/>
        <w:gridCol w:w="1152"/>
        <w:gridCol w:w="1152"/>
        <w:gridCol w:w="1152"/>
      </w:tblGrid>
      <w:tr w:rsidR="00C91F56" w:rsidRPr="00CC1ECE" w14:paraId="21845D01" w14:textId="7A557622" w:rsidTr="001A4702">
        <w:trPr>
          <w:jc w:val="center"/>
        </w:trPr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0346B66D" w14:textId="225769A3" w:rsidR="00C91F56" w:rsidRPr="00CC1ECE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State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AD11A69" w14:textId="15C86F01" w:rsidR="00C91F56" w:rsidRPr="00CC1ECE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AT&amp;T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4E3B809" w14:textId="45574198" w:rsidR="00C91F56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T-Mobile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37967146" w14:textId="3F7C41F4" w:rsidR="00C91F56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Verizon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632CF520" w14:textId="7F02C764" w:rsidR="00C91F56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State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2EA7D627" w14:textId="28A839E5" w:rsidR="00C91F56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AT&amp;T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5A7A8028" w14:textId="58C1D5B0" w:rsidR="00C91F56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T-Mobile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3BA1FDAC" w14:textId="1F2FB66D" w:rsidR="00C91F56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Verizon</w:t>
            </w:r>
          </w:p>
        </w:tc>
      </w:tr>
      <w:tr w:rsidR="00C91F56" w:rsidRPr="00CC1ECE" w14:paraId="5BB61AF5" w14:textId="508D8B1F" w:rsidTr="001A4702">
        <w:trPr>
          <w:trHeight w:val="243"/>
          <w:jc w:val="center"/>
        </w:trPr>
        <w:tc>
          <w:tcPr>
            <w:tcW w:w="2203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2" w:space="0" w:color="0070C0"/>
            </w:tcBorders>
            <w:vAlign w:val="center"/>
          </w:tcPr>
          <w:p w14:paraId="6DF0A948" w14:textId="11992EB9" w:rsidR="00C91F56" w:rsidRPr="00CC1ECE" w:rsidRDefault="00C91F56" w:rsidP="00C91F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California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49B18A8" w14:textId="19C03771" w:rsidR="00C91F56" w:rsidRPr="00CC1ECE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27.5%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088601D0" w14:textId="1DD8FFC6" w:rsidR="00C91F56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32.8%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61F0533C" w14:textId="168A5F3C" w:rsidR="00C91F56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13.7%</w:t>
            </w:r>
          </w:p>
        </w:tc>
        <w:tc>
          <w:tcPr>
            <w:tcW w:w="2199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18" w:space="0" w:color="0070C0"/>
            </w:tcBorders>
            <w:vAlign w:val="center"/>
          </w:tcPr>
          <w:p w14:paraId="6B18BF0B" w14:textId="37807B93" w:rsidR="00C91F56" w:rsidRDefault="00C91F56" w:rsidP="00C91F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#6: Illinois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9346EFD" w14:textId="300B6370" w:rsidR="00C91F56" w:rsidRDefault="006C19D1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24.5%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37C34569" w14:textId="6CB19873" w:rsidR="00C91F56" w:rsidRDefault="006C19D1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39.3%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11F03B8" w14:textId="58DB042F" w:rsidR="00C91F56" w:rsidRDefault="006C19D1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16.9%</w:t>
            </w:r>
          </w:p>
        </w:tc>
      </w:tr>
      <w:tr w:rsidR="00C91F56" w:rsidRPr="00CC1ECE" w14:paraId="36E79A6F" w14:textId="7DDE936A" w:rsidTr="001A4702">
        <w:trPr>
          <w:trHeight w:val="243"/>
          <w:jc w:val="center"/>
        </w:trPr>
        <w:tc>
          <w:tcPr>
            <w:tcW w:w="22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14:paraId="74351400" w14:textId="52C0D324" w:rsidR="00C91F56" w:rsidRPr="00CC1ECE" w:rsidRDefault="00C91F56" w:rsidP="00C91F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Texas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34D2C87" w14:textId="0300F180" w:rsidR="00C91F56" w:rsidRPr="00CC1ECE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24.2%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5CCF9482" w14:textId="21BC0CD1" w:rsidR="00C91F56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38.2%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70BDA81F" w14:textId="3B808EB7" w:rsidR="00C91F56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10.1%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18" w:space="0" w:color="0070C0"/>
            </w:tcBorders>
            <w:vAlign w:val="center"/>
          </w:tcPr>
          <w:p w14:paraId="77876657" w14:textId="28BA1C7E" w:rsidR="00C91F56" w:rsidRDefault="00C91F56" w:rsidP="00C91F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#7: Ohio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748C848" w14:textId="2CB17E39" w:rsidR="00C91F56" w:rsidRDefault="006C19D1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9.0%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1C2F0EAD" w14:textId="20F6E8D9" w:rsidR="00C91F56" w:rsidRDefault="006C19D1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35.7%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ECA4716" w14:textId="411163C8" w:rsidR="00C91F56" w:rsidRDefault="006C19D1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9.8%</w:t>
            </w:r>
          </w:p>
        </w:tc>
      </w:tr>
      <w:tr w:rsidR="00C91F56" w:rsidRPr="00CC1ECE" w14:paraId="2447654F" w14:textId="11160152" w:rsidTr="001A4702">
        <w:trPr>
          <w:trHeight w:val="243"/>
          <w:jc w:val="center"/>
        </w:trPr>
        <w:tc>
          <w:tcPr>
            <w:tcW w:w="22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14:paraId="6E1C60D3" w14:textId="4DC21548" w:rsidR="00C91F56" w:rsidRPr="00CC1ECE" w:rsidRDefault="00C91F56" w:rsidP="00C91F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Florida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1BB69F3" w14:textId="04E7F6E1" w:rsidR="00C91F56" w:rsidRPr="00CC1ECE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23.4%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51998595" w14:textId="332EE8BF" w:rsidR="00C91F56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34.2%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2C5A6E54" w14:textId="75209833" w:rsidR="00C91F56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7.5%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18" w:space="0" w:color="0070C0"/>
            </w:tcBorders>
            <w:vAlign w:val="center"/>
          </w:tcPr>
          <w:p w14:paraId="379A744B" w14:textId="3458E0C5" w:rsidR="00C91F56" w:rsidRDefault="00C91F56" w:rsidP="00C91F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#8: Georgia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3F2E2D8" w14:textId="70CD3918" w:rsidR="00C91F56" w:rsidRDefault="006C19D1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24.4%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04A21A65" w14:textId="3C5506F2" w:rsidR="00C91F56" w:rsidRDefault="006C19D1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36.7%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143D509A" w14:textId="4F891311" w:rsidR="00C91F56" w:rsidRDefault="006C19D1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10.5%</w:t>
            </w:r>
          </w:p>
        </w:tc>
      </w:tr>
      <w:tr w:rsidR="00C91F56" w:rsidRPr="00CC1ECE" w14:paraId="19E2E290" w14:textId="0F49E510" w:rsidTr="001A4702">
        <w:trPr>
          <w:trHeight w:val="243"/>
          <w:jc w:val="center"/>
        </w:trPr>
        <w:tc>
          <w:tcPr>
            <w:tcW w:w="22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14:paraId="6206448A" w14:textId="3B27A109" w:rsidR="00C91F56" w:rsidRPr="00CC1ECE" w:rsidRDefault="00C91F56" w:rsidP="00C91F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</w:t>
            </w:r>
            <w:r w:rsidR="00646075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</w:rPr>
              <w:t>New York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5804EDB" w14:textId="7B627ABC" w:rsidR="00C91F56" w:rsidRPr="00CC1ECE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15.5%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55A0A7E6" w14:textId="646C02C6" w:rsidR="00C91F56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38.5%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1CE1B4D4" w14:textId="73548BDD" w:rsidR="00C91F56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7.0%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18" w:space="0" w:color="0070C0"/>
            </w:tcBorders>
            <w:vAlign w:val="center"/>
          </w:tcPr>
          <w:p w14:paraId="411838B1" w14:textId="1683E087" w:rsidR="00C91F56" w:rsidRDefault="00C91F56" w:rsidP="00C91F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#9: North Carolina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1E348C3" w14:textId="19234D29" w:rsidR="00C91F56" w:rsidRDefault="006C19D1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9.1%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4F29CBBD" w14:textId="3F2EFA0A" w:rsidR="00C91F56" w:rsidRDefault="006C19D1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35.3%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20E5445F" w14:textId="5BA72E75" w:rsidR="00C91F56" w:rsidRDefault="006C19D1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11.3%</w:t>
            </w:r>
          </w:p>
        </w:tc>
      </w:tr>
      <w:tr w:rsidR="00C91F56" w:rsidRPr="00CC1ECE" w14:paraId="08ACBA4B" w14:textId="167CB4C6" w:rsidTr="001A4702">
        <w:trPr>
          <w:trHeight w:val="243"/>
          <w:jc w:val="center"/>
        </w:trPr>
        <w:tc>
          <w:tcPr>
            <w:tcW w:w="220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709A355B" w14:textId="29990038" w:rsidR="00C91F56" w:rsidRPr="00CC1ECE" w:rsidRDefault="00C91F56" w:rsidP="00C91F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Pennsylvania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0070C0"/>
              <w:bottom w:val="single" w:sz="12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6FDD8F2" w14:textId="7918FFC6" w:rsidR="00C91F56" w:rsidRPr="00CC1ECE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14.0%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6631E5F6" w14:textId="166E9D64" w:rsidR="00C91F56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37.2%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3626C6FD" w14:textId="0B196009" w:rsidR="00C91F56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9.1%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18" w:space="0" w:color="0070C0"/>
              <w:bottom w:val="single" w:sz="12" w:space="0" w:color="000000"/>
              <w:right w:val="single" w:sz="18" w:space="0" w:color="0070C0"/>
            </w:tcBorders>
            <w:vAlign w:val="center"/>
          </w:tcPr>
          <w:p w14:paraId="15DC702D" w14:textId="393D20CD" w:rsidR="00C91F56" w:rsidRDefault="00C91F56" w:rsidP="00C91F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#10: Michigan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64147B1" w14:textId="3E78CE72" w:rsidR="00C91F56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5.2%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0C04ADEB" w14:textId="31AD32BD" w:rsidR="00C91F56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33.9%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492FD59D" w14:textId="768BD2A6" w:rsidR="00C91F56" w:rsidRDefault="00C91F56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10.8%</w:t>
            </w:r>
          </w:p>
        </w:tc>
      </w:tr>
    </w:tbl>
    <w:p w14:paraId="657395AD" w14:textId="79D5FDB2" w:rsidR="007178AB" w:rsidRDefault="007178AB" w:rsidP="006C19D1">
      <w:pPr>
        <w:spacing w:after="0" w:line="240" w:lineRule="auto"/>
        <w:ind w:hanging="990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Opensigna</w:t>
      </w:r>
      <w:r w:rsidR="006C19D1">
        <w:rPr>
          <w:rFonts w:ascii="Verdana" w:hAnsi="Verdana"/>
          <w:sz w:val="16"/>
          <w:szCs w:val="16"/>
        </w:rPr>
        <w:t>l</w:t>
      </w:r>
      <w:r>
        <w:rPr>
          <w:rFonts w:ascii="Verdana" w:hAnsi="Verdana"/>
          <w:sz w:val="16"/>
          <w:szCs w:val="16"/>
        </w:rPr>
        <w:t>, March 2022</w:t>
      </w:r>
    </w:p>
    <w:p w14:paraId="3BA047AF" w14:textId="77777777" w:rsidR="009862AF" w:rsidRDefault="009862AF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15F3B5C" w14:textId="247A154C" w:rsidR="00385C05" w:rsidRDefault="00385C05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A8FBE01" w14:textId="77777777" w:rsidR="00B2019D" w:rsidRDefault="00B2019D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E4D1D23" w14:textId="1F4ABDC7" w:rsidR="00202EC9" w:rsidRPr="00EF76A9" w:rsidRDefault="00202EC9" w:rsidP="00EF76A9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EF76A9">
        <w:rPr>
          <w:rFonts w:ascii="Verdana" w:hAnsi="Verdana"/>
          <w:b/>
          <w:bCs/>
          <w:color w:val="0070C0"/>
          <w:sz w:val="20"/>
          <w:szCs w:val="20"/>
        </w:rPr>
        <w:lastRenderedPageBreak/>
        <w:t>Increasing Efforts to Bring Rural America Online</w:t>
      </w:r>
    </w:p>
    <w:p w14:paraId="3F638EE6" w14:textId="77777777" w:rsidR="00202EC9" w:rsidRPr="00202EC9" w:rsidRDefault="00202EC9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6703B99" w14:textId="5C1685F6" w:rsidR="00EF76A9" w:rsidRDefault="00423F5A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limited access of rural populations to broadband Internet service is a major topic in the wireless/cellular world. With $65 billion from the new infrastructure bill, many of these communities as well as many underserved urban neighborhoods will have better access.</w:t>
      </w:r>
    </w:p>
    <w:p w14:paraId="32684088" w14:textId="77777777" w:rsidR="00EF76A9" w:rsidRDefault="00EF76A9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F8C36FE" w14:textId="00413927" w:rsidR="00EF76A9" w:rsidRDefault="00423F5A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Elon Musk’s Starlink </w:t>
      </w:r>
      <w:r w:rsidR="007942AF">
        <w:rPr>
          <w:rFonts w:ascii="Verdana" w:hAnsi="Verdana"/>
          <w:sz w:val="20"/>
          <w:szCs w:val="20"/>
        </w:rPr>
        <w:t>orbiting satellites</w:t>
      </w:r>
      <w:r w:rsidR="001A4702">
        <w:rPr>
          <w:rFonts w:ascii="Verdana" w:hAnsi="Verdana"/>
          <w:sz w:val="20"/>
          <w:szCs w:val="20"/>
        </w:rPr>
        <w:t xml:space="preserve"> as a source of</w:t>
      </w:r>
      <w:r w:rsidR="007942AF">
        <w:rPr>
          <w:rFonts w:ascii="Verdana" w:hAnsi="Verdana"/>
          <w:sz w:val="20"/>
          <w:szCs w:val="20"/>
        </w:rPr>
        <w:t xml:space="preserve"> broadband service is widely known, but other companies have started or plan to launch similar systems. The major carriers (T-Mobile, Verizon and others) are bringing these populations into the digital age.</w:t>
      </w:r>
    </w:p>
    <w:p w14:paraId="276C5CDE" w14:textId="033386E5" w:rsidR="007942AF" w:rsidRDefault="007942AF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ACAB54A" w14:textId="552A3DA7" w:rsidR="007942AF" w:rsidRDefault="007942AF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Fixed wireless access is a technology well-suited to rural and urban areas. It consists of wireless links between a cell tower and an antenna on a building rather than laying fiber-optic or cables to neighborhoods and homes.</w:t>
      </w:r>
    </w:p>
    <w:p w14:paraId="508C1EC9" w14:textId="77777777" w:rsidR="007942AF" w:rsidRDefault="007942AF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5B31FB4" w14:textId="77777777" w:rsidR="00646075" w:rsidRDefault="00646075" w:rsidP="00646075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Comparisons of the Three Primary Wireless Carriers’ 5G Availability in the </w:t>
      </w:r>
    </w:p>
    <w:p w14:paraId="3F47CE5D" w14:textId="497C0F46" w:rsidR="00646075" w:rsidRPr="00CC1ECE" w:rsidRDefault="00646075" w:rsidP="00646075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 US States with the Largest Percentages of Rural Populations*, January 2022</w:t>
      </w:r>
    </w:p>
    <w:tbl>
      <w:tblPr>
        <w:tblW w:w="11314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1152"/>
        <w:gridCol w:w="1152"/>
        <w:gridCol w:w="1152"/>
        <w:gridCol w:w="2199"/>
        <w:gridCol w:w="1152"/>
        <w:gridCol w:w="1152"/>
        <w:gridCol w:w="1152"/>
      </w:tblGrid>
      <w:tr w:rsidR="00646075" w:rsidRPr="00CC1ECE" w14:paraId="71490D85" w14:textId="77777777" w:rsidTr="001A4702">
        <w:trPr>
          <w:jc w:val="center"/>
        </w:trPr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40C4962F" w14:textId="77777777" w:rsidR="00646075" w:rsidRPr="00CC1ECE" w:rsidRDefault="00646075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State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50C25F17" w14:textId="77777777" w:rsidR="00646075" w:rsidRPr="00CC1ECE" w:rsidRDefault="00646075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AT&amp;T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BC6E346" w14:textId="77777777" w:rsidR="00646075" w:rsidRDefault="00646075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T-Mobile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2809E02E" w14:textId="77777777" w:rsidR="00646075" w:rsidRDefault="00646075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Verizon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1DE9FFD5" w14:textId="77777777" w:rsidR="00646075" w:rsidRDefault="00646075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State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35084DEB" w14:textId="77777777" w:rsidR="00646075" w:rsidRDefault="00646075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AT&amp;T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1AA20B69" w14:textId="77777777" w:rsidR="00646075" w:rsidRDefault="00646075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T-Mobile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559C8938" w14:textId="77777777" w:rsidR="00646075" w:rsidRDefault="00646075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Verizon</w:t>
            </w:r>
          </w:p>
        </w:tc>
      </w:tr>
      <w:tr w:rsidR="00646075" w:rsidRPr="00CC1ECE" w14:paraId="30159458" w14:textId="77777777" w:rsidTr="001A4702">
        <w:trPr>
          <w:trHeight w:val="243"/>
          <w:jc w:val="center"/>
        </w:trPr>
        <w:tc>
          <w:tcPr>
            <w:tcW w:w="2203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2" w:space="0" w:color="0070C0"/>
            </w:tcBorders>
            <w:vAlign w:val="center"/>
          </w:tcPr>
          <w:p w14:paraId="1A98A1E7" w14:textId="5D08E466" w:rsidR="00646075" w:rsidRPr="00CC1ECE" w:rsidRDefault="00646075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Maine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C87D4AF" w14:textId="67E5E932" w:rsidR="00646075" w:rsidRPr="00CC1EC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14.5%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31F73F80" w14:textId="48034880" w:rsidR="00646075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36.6%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754BEA23" w14:textId="32E4D2F1" w:rsidR="00646075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1.9%</w:t>
            </w:r>
          </w:p>
        </w:tc>
        <w:tc>
          <w:tcPr>
            <w:tcW w:w="2199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C623C58" w14:textId="102FA6DB" w:rsidR="00646075" w:rsidRDefault="00646075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#6: Arkansas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FB1F114" w14:textId="177C0E62" w:rsidR="00646075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26.1%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487A88DF" w14:textId="5A1A9C68" w:rsidR="00646075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39.1%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FE1AF7A" w14:textId="6F2E98B3" w:rsidR="00646075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4.3%</w:t>
            </w:r>
          </w:p>
        </w:tc>
      </w:tr>
      <w:tr w:rsidR="00FF622E" w:rsidRPr="00CC1ECE" w14:paraId="6901B35B" w14:textId="77777777" w:rsidTr="001A4702">
        <w:trPr>
          <w:trHeight w:val="243"/>
          <w:jc w:val="center"/>
        </w:trPr>
        <w:tc>
          <w:tcPr>
            <w:tcW w:w="22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14:paraId="46E8B036" w14:textId="41DCAA3F" w:rsidR="00FF622E" w:rsidRPr="00CC1ECE" w:rsidRDefault="00FF622E" w:rsidP="00FF62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Vermont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67BCE2F4" w14:textId="033D2901" w:rsidR="00FF622E" w:rsidRPr="00CC1EC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545B9497" w14:textId="5C5AB9E4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F2F2F2" w:themeFill="background1" w:themeFillShade="F2"/>
            <w:vAlign w:val="center"/>
          </w:tcPr>
          <w:p w14:paraId="5860388D" w14:textId="1F9A5851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7E664EF0" w14:textId="252436D9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#7: South Dakota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5EF4599" w14:textId="0237A528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4.6%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374DD487" w14:textId="3F337B90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36.6%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FDEFFA2" w14:textId="2F03830A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6.7%</w:t>
            </w:r>
          </w:p>
        </w:tc>
      </w:tr>
      <w:tr w:rsidR="00FF622E" w:rsidRPr="00CC1ECE" w14:paraId="3505D081" w14:textId="77777777" w:rsidTr="001A4702">
        <w:trPr>
          <w:trHeight w:val="243"/>
          <w:jc w:val="center"/>
        </w:trPr>
        <w:tc>
          <w:tcPr>
            <w:tcW w:w="22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14:paraId="014A8B2B" w14:textId="7583338B" w:rsidR="00FF622E" w:rsidRPr="00CC1ECE" w:rsidRDefault="00FF622E" w:rsidP="00FF62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West Virginia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23C9B3AF" w14:textId="0B408139" w:rsidR="00FF622E" w:rsidRPr="00CC1EC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0BFF09DC" w14:textId="44AA3119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F2F2F2" w:themeFill="background1" w:themeFillShade="F2"/>
            <w:vAlign w:val="center"/>
          </w:tcPr>
          <w:p w14:paraId="5229EE43" w14:textId="502A75EB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2DA65E6A" w14:textId="4E046F2F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#8: Kentucky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280D109" w14:textId="38B5949A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20.0%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02E03FE2" w14:textId="7513F3E2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39.3%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FFF6D02" w14:textId="3744C31A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8.9%</w:t>
            </w:r>
          </w:p>
        </w:tc>
      </w:tr>
      <w:tr w:rsidR="00FF622E" w:rsidRPr="00CC1ECE" w14:paraId="0C180DDB" w14:textId="77777777" w:rsidTr="001A4702">
        <w:trPr>
          <w:trHeight w:val="243"/>
          <w:jc w:val="center"/>
        </w:trPr>
        <w:tc>
          <w:tcPr>
            <w:tcW w:w="22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14:paraId="3B1CA920" w14:textId="77F2DD7B" w:rsidR="00FF622E" w:rsidRPr="00CC1ECE" w:rsidRDefault="00FF622E" w:rsidP="00FF62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Mississippi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590F64F" w14:textId="76DEC98E" w:rsidR="00FF622E" w:rsidRPr="00CC1EC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13.4%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35460BB1" w14:textId="1A5A67AE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41.3%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5B3B5AB8" w14:textId="44541255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4.3%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0F142162" w14:textId="51805D55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#9: Alabama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2516C98" w14:textId="4805885A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19.2%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58BFBB57" w14:textId="1D8FEC2A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36.9%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4E82D451" w14:textId="19E0F5FC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12.1%</w:t>
            </w:r>
          </w:p>
        </w:tc>
      </w:tr>
      <w:tr w:rsidR="00FF622E" w:rsidRPr="00CC1ECE" w14:paraId="03C182C0" w14:textId="77777777" w:rsidTr="001A4702">
        <w:trPr>
          <w:trHeight w:val="243"/>
          <w:jc w:val="center"/>
        </w:trPr>
        <w:tc>
          <w:tcPr>
            <w:tcW w:w="220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11D849A7" w14:textId="30560982" w:rsidR="00FF622E" w:rsidRPr="00CC1ECE" w:rsidRDefault="00FF622E" w:rsidP="00FF62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Montana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0070C0"/>
              <w:bottom w:val="single" w:sz="12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18E3CE6" w14:textId="531A0830" w:rsidR="00FF622E" w:rsidRPr="00CC1EC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5.3%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38C303FE" w14:textId="21B64343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38.8%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2C7D0935" w14:textId="302914CB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4.0%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18" w:space="0" w:color="0070C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3D6F93D" w14:textId="69542676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#10: North Dakota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792481D5" w14:textId="24299E7D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0895BF12" w14:textId="067EA753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3CFBE39" w14:textId="4D298235" w:rsidR="00FF622E" w:rsidRDefault="00FF622E" w:rsidP="001A47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NA</w:t>
            </w:r>
          </w:p>
        </w:tc>
      </w:tr>
    </w:tbl>
    <w:p w14:paraId="31C1C4E9" w14:textId="6992933D" w:rsidR="00646075" w:rsidRDefault="00646075" w:rsidP="00FF622E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Opensignal, March 2022</w:t>
      </w:r>
      <w:r w:rsidR="00FF622E">
        <w:rPr>
          <w:rFonts w:ascii="Verdana" w:hAnsi="Verdana"/>
          <w:sz w:val="16"/>
          <w:szCs w:val="16"/>
        </w:rPr>
        <w:tab/>
      </w:r>
      <w:r w:rsidR="00FF622E">
        <w:rPr>
          <w:rFonts w:ascii="Verdana" w:hAnsi="Verdana"/>
          <w:sz w:val="16"/>
          <w:szCs w:val="16"/>
        </w:rPr>
        <w:tab/>
      </w:r>
      <w:r w:rsidR="00FF622E">
        <w:rPr>
          <w:rFonts w:ascii="Verdana" w:hAnsi="Verdana"/>
          <w:sz w:val="16"/>
          <w:szCs w:val="16"/>
        </w:rPr>
        <w:tab/>
      </w:r>
      <w:r w:rsidR="00FF622E">
        <w:rPr>
          <w:rFonts w:ascii="Verdana" w:hAnsi="Verdana"/>
          <w:sz w:val="16"/>
          <w:szCs w:val="16"/>
        </w:rPr>
        <w:tab/>
      </w:r>
      <w:r w:rsidR="00FF622E">
        <w:rPr>
          <w:rFonts w:ascii="Verdana" w:hAnsi="Verdana"/>
          <w:sz w:val="16"/>
          <w:szCs w:val="16"/>
        </w:rPr>
        <w:tab/>
        <w:t>*based on 2010 US Census</w:t>
      </w:r>
    </w:p>
    <w:p w14:paraId="2B60B351" w14:textId="77777777" w:rsidR="00EF76A9" w:rsidRDefault="00EF76A9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96DD675" w14:textId="312674EF" w:rsidR="00202EC9" w:rsidRPr="00463C16" w:rsidRDefault="00202EC9" w:rsidP="00463C16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463C16">
        <w:rPr>
          <w:rFonts w:ascii="Verdana" w:hAnsi="Verdana"/>
          <w:b/>
          <w:bCs/>
          <w:color w:val="0070C0"/>
          <w:sz w:val="20"/>
          <w:szCs w:val="20"/>
        </w:rPr>
        <w:t>Smartphone Sales Increase Despite Supply-Chain Issues</w:t>
      </w:r>
    </w:p>
    <w:p w14:paraId="35C93C98" w14:textId="1AEC4D1E" w:rsidR="00202EC9" w:rsidRDefault="00202EC9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6573EB4" w14:textId="1A2FC231" w:rsidR="00463C16" w:rsidRDefault="008A55B4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Few products, digital or non-digital, are considered as essential to modern living than a smartphone, which is why 371.4 million of them were shipped globally during Q4 2021. This was a 6% YOY decrease, but largely because of components and supply-chain issues.</w:t>
      </w:r>
    </w:p>
    <w:p w14:paraId="7AE23309" w14:textId="35398B92" w:rsidR="00463C16" w:rsidRDefault="00463C16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BAC3B99" w14:textId="3B836FFD" w:rsidR="008A55B4" w:rsidRDefault="008A55B4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These challenges extended to Q4 2021 smartphone sales in the US, which were flat YOY, even though the holiday season typically generates more sales</w:t>
      </w:r>
      <w:r w:rsidR="002D308D">
        <w:rPr>
          <w:rFonts w:ascii="Verdana" w:hAnsi="Verdana"/>
          <w:sz w:val="20"/>
          <w:szCs w:val="20"/>
        </w:rPr>
        <w:t>; however, shipments increased 10% YOY on the strength of the new Apple iPhone 13.</w:t>
      </w:r>
    </w:p>
    <w:p w14:paraId="3C6C2237" w14:textId="1B6961A3" w:rsidR="002D308D" w:rsidRDefault="002D308D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4D372E5" w14:textId="3FB272CE" w:rsidR="002D308D" w:rsidRDefault="002D308D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Samsung, typically second in shipments and shares to Apple, suffered from supply-chain issues, specifically, as it didn’t have a sufficient inventory of the S21 series, therefore, Q4 shipments decreas</w:t>
      </w:r>
      <w:r w:rsidR="00811B7D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11% compared to Q3.</w:t>
      </w:r>
    </w:p>
    <w:p w14:paraId="1E316020" w14:textId="67415DC0" w:rsidR="002D308D" w:rsidRDefault="002D308D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CDE0CC4" w14:textId="378A9C37" w:rsidR="002D308D" w:rsidRPr="00CC1ECE" w:rsidRDefault="002D308D" w:rsidP="002D308D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US Smartphone Shipments Market Share, Q1–Q4 2021</w:t>
      </w:r>
    </w:p>
    <w:tbl>
      <w:tblPr>
        <w:tblW w:w="6388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267"/>
        <w:gridCol w:w="1267"/>
        <w:gridCol w:w="1267"/>
        <w:gridCol w:w="1267"/>
      </w:tblGrid>
      <w:tr w:rsidR="002D308D" w:rsidRPr="00CC1ECE" w14:paraId="498AD2B4" w14:textId="77777777" w:rsidTr="001D6337">
        <w:trPr>
          <w:jc w:val="center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0D9C87A2" w14:textId="741DFA7F" w:rsidR="002D308D" w:rsidRPr="00CC1ECE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Brand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90C0FD1" w14:textId="20A1930D" w:rsidR="002D308D" w:rsidRPr="00CC1ECE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Q1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25ACE323" w14:textId="35CC5CE4" w:rsidR="002D308D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Q2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6EC7A714" w14:textId="385E1458" w:rsidR="002D308D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Q3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7C61A884" w14:textId="72905BC4" w:rsidR="002D308D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Q4</w:t>
            </w:r>
          </w:p>
        </w:tc>
      </w:tr>
      <w:tr w:rsidR="002D308D" w:rsidRPr="00CC1ECE" w14:paraId="2B21C43A" w14:textId="77777777" w:rsidTr="001D6337">
        <w:trPr>
          <w:trHeight w:val="243"/>
          <w:jc w:val="center"/>
        </w:trPr>
        <w:tc>
          <w:tcPr>
            <w:tcW w:w="132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vAlign w:val="center"/>
          </w:tcPr>
          <w:p w14:paraId="6DC21BE1" w14:textId="759C1373" w:rsidR="002D308D" w:rsidRPr="00CC1ECE" w:rsidRDefault="002D308D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Apple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4AB4746F" w14:textId="21795F1D" w:rsidR="002D308D" w:rsidRPr="00CC1ECE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55%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355ACF1B" w14:textId="4FCE4D22" w:rsidR="002D308D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53%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07E39D2B" w14:textId="7CD52DC2" w:rsidR="002D308D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47%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4211421A" w14:textId="41579537" w:rsidR="002D308D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56%</w:t>
            </w:r>
          </w:p>
        </w:tc>
      </w:tr>
      <w:tr w:rsidR="002D308D" w:rsidRPr="00CC1ECE" w14:paraId="1DFC378C" w14:textId="77777777" w:rsidTr="001D6337">
        <w:trPr>
          <w:trHeight w:val="243"/>
          <w:jc w:val="center"/>
        </w:trPr>
        <w:tc>
          <w:tcPr>
            <w:tcW w:w="13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696C06EC" w14:textId="2DE0D3F5" w:rsidR="002D308D" w:rsidRPr="00CC1ECE" w:rsidRDefault="002D308D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Samsung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052862A" w14:textId="399A29CB" w:rsidR="002D308D" w:rsidRPr="00CC1ECE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4EAC14EA" w14:textId="2A5E3ABB" w:rsidR="002D308D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26%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8F1F1D2" w14:textId="08054AD3" w:rsidR="002D308D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34%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64D6C2CE" w14:textId="294833AE" w:rsidR="002D308D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22%</w:t>
            </w:r>
          </w:p>
        </w:tc>
      </w:tr>
      <w:tr w:rsidR="002D308D" w:rsidRPr="00CC1ECE" w14:paraId="7227BBDD" w14:textId="77777777" w:rsidTr="001D6337">
        <w:trPr>
          <w:trHeight w:val="243"/>
          <w:jc w:val="center"/>
        </w:trPr>
        <w:tc>
          <w:tcPr>
            <w:tcW w:w="13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6FEBC01C" w14:textId="335E26EB" w:rsidR="002D308D" w:rsidRPr="00CC1ECE" w:rsidRDefault="002D308D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Lenovo*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235F299" w14:textId="4CBAC6EE" w:rsidR="002D308D" w:rsidRPr="00CC1ECE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52372344" w14:textId="5D7C7AB8" w:rsidR="002D308D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2AA8BE4F" w14:textId="4D301FC9" w:rsidR="002D308D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2699B7AA" w14:textId="4615F762" w:rsidR="002D308D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12%</w:t>
            </w:r>
          </w:p>
        </w:tc>
      </w:tr>
      <w:tr w:rsidR="002D308D" w:rsidRPr="00CC1ECE" w14:paraId="4755A7EE" w14:textId="77777777" w:rsidTr="001D6337">
        <w:trPr>
          <w:trHeight w:val="243"/>
          <w:jc w:val="center"/>
        </w:trPr>
        <w:tc>
          <w:tcPr>
            <w:tcW w:w="13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795EF595" w14:textId="67441179" w:rsidR="002D308D" w:rsidRPr="00CC1ECE" w:rsidRDefault="002D308D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OnePlus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B004F56" w14:textId="15F44605" w:rsidR="002D308D" w:rsidRPr="00CC1ECE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C828A27" w14:textId="4017E2CB" w:rsidR="002D308D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5F079F8" w14:textId="77B6DA8B" w:rsidR="002D308D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584163B" w14:textId="1C3C7781" w:rsidR="002D308D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2%</w:t>
            </w:r>
          </w:p>
        </w:tc>
      </w:tr>
      <w:tr w:rsidR="002D308D" w:rsidRPr="00CC1ECE" w14:paraId="04D503FB" w14:textId="77777777" w:rsidTr="001D6337">
        <w:trPr>
          <w:trHeight w:val="243"/>
          <w:jc w:val="center"/>
        </w:trPr>
        <w:tc>
          <w:tcPr>
            <w:tcW w:w="13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C182EC7" w14:textId="1A79E116" w:rsidR="002D308D" w:rsidRPr="00CC1ECE" w:rsidRDefault="002D308D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Others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06C74F8E" w14:textId="74D86BE0" w:rsidR="002D308D" w:rsidRPr="00CC1ECE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0E6DB05E" w14:textId="3AB8DAF7" w:rsidR="002D308D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2743A419" w14:textId="1EA73441" w:rsidR="002D308D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8FB1EAF" w14:textId="1874E4D4" w:rsidR="002D308D" w:rsidRDefault="002D308D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8%</w:t>
            </w:r>
          </w:p>
        </w:tc>
      </w:tr>
    </w:tbl>
    <w:p w14:paraId="093BC5F5" w14:textId="2B66A689" w:rsidR="009C77F0" w:rsidRDefault="002D308D" w:rsidP="00335728">
      <w:pPr>
        <w:tabs>
          <w:tab w:val="left" w:pos="1530"/>
        </w:tabs>
        <w:spacing w:after="0" w:line="240" w:lineRule="auto"/>
        <w:contextualSpacing/>
        <w:mirrorIndents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Counterpoint Research, </w:t>
      </w:r>
      <w:r w:rsidR="00335728">
        <w:rPr>
          <w:rFonts w:ascii="Verdana" w:hAnsi="Verdana"/>
          <w:sz w:val="16"/>
          <w:szCs w:val="16"/>
        </w:rPr>
        <w:t>February</w:t>
      </w:r>
      <w:r>
        <w:rPr>
          <w:rFonts w:ascii="Verdana" w:hAnsi="Verdana"/>
          <w:sz w:val="16"/>
          <w:szCs w:val="16"/>
        </w:rPr>
        <w:t xml:space="preserve"> 2022</w:t>
      </w:r>
      <w:r w:rsidR="00335728">
        <w:rPr>
          <w:rFonts w:ascii="Verdana" w:hAnsi="Verdana"/>
          <w:sz w:val="16"/>
          <w:szCs w:val="16"/>
        </w:rPr>
        <w:tab/>
        <w:t>*includes Motorola</w:t>
      </w:r>
    </w:p>
    <w:p w14:paraId="7B0676F1" w14:textId="5525EC58" w:rsidR="002D308D" w:rsidRDefault="009C77F0" w:rsidP="00335728">
      <w:pPr>
        <w:tabs>
          <w:tab w:val="left" w:pos="153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  <w:t>(color represents the change from the previous quarter)</w:t>
      </w:r>
    </w:p>
    <w:p w14:paraId="51B67C72" w14:textId="60D0F841" w:rsidR="002D308D" w:rsidRDefault="002D308D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BD0C375" w14:textId="22E74449" w:rsidR="002D308D" w:rsidRDefault="002D308D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42650E4" w14:textId="6D663238" w:rsidR="00202EC9" w:rsidRPr="00EA2F2F" w:rsidRDefault="00EA2F2F" w:rsidP="00EA2F2F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EA2F2F">
        <w:rPr>
          <w:rFonts w:ascii="Verdana" w:hAnsi="Verdana"/>
          <w:b/>
          <w:bCs/>
          <w:color w:val="0070C0"/>
          <w:sz w:val="20"/>
          <w:szCs w:val="20"/>
        </w:rPr>
        <w:lastRenderedPageBreak/>
        <w:t>Engaging with</w:t>
      </w:r>
      <w:r w:rsidR="00202EC9" w:rsidRPr="00EA2F2F">
        <w:rPr>
          <w:rFonts w:ascii="Verdana" w:hAnsi="Verdana"/>
          <w:b/>
          <w:bCs/>
          <w:color w:val="0070C0"/>
          <w:sz w:val="20"/>
          <w:szCs w:val="20"/>
        </w:rPr>
        <w:t xml:space="preserve"> the Smartphone Owner</w:t>
      </w:r>
    </w:p>
    <w:p w14:paraId="4CF9DABF" w14:textId="66D65359" w:rsidR="00202EC9" w:rsidRDefault="00202EC9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74866E8" w14:textId="40F6C823" w:rsidR="00451563" w:rsidRDefault="00764E8B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Analyzing data from five of The Media Audit’s 2021 consumer/market surveys and representing different regions of the US shows the average age of adults 18+ who own a smartphone was 47.7 years and their average income was $68,900.</w:t>
      </w:r>
    </w:p>
    <w:p w14:paraId="5668B397" w14:textId="09BE8FA3" w:rsidR="00764E8B" w:rsidRDefault="00764E8B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E990347" w14:textId="6410B78B" w:rsidR="00764E8B" w:rsidRDefault="00764E8B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Looking at the data by generation reveals some interesting insights. Somewhat surprisingly, Gen Xers over-indexed slightly more, on average, at 104, with Baby Boomers at 101, on average, compared to 100 for Millennials and 90 for Gen Zers, but these are only the adults.  </w:t>
      </w:r>
    </w:p>
    <w:p w14:paraId="11935777" w14:textId="705E37CB" w:rsidR="00451563" w:rsidRDefault="00451563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98F60F4" w14:textId="097EBAE8" w:rsidR="00764E8B" w:rsidRDefault="00A221F6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percentage, 28.2% of Millennials owned a smartphone, on average, statistically tied with Boomers at 28.1%. Selecting the Ft. Myers-Naples, FL survey skewed the results as 38.1% of Boomers owned a smartphone there, but the other four markets were relatively equal.</w:t>
      </w:r>
    </w:p>
    <w:p w14:paraId="78E6D91B" w14:textId="5DD519A4" w:rsidR="00451563" w:rsidRDefault="00451563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09FC555" w14:textId="1C541329" w:rsidR="00B7163B" w:rsidRPr="005D1511" w:rsidRDefault="00B7163B" w:rsidP="00B7163B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Percentages of Adults 18+ Who Own a Smartphone and The Top Five Media To Which They Are Heavily Exposed, On Average, in Selected Markets</w:t>
      </w:r>
      <w:r w:rsidRPr="005D151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1</w:t>
      </w:r>
    </w:p>
    <w:tbl>
      <w:tblPr>
        <w:tblW w:w="8858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1368"/>
        <w:gridCol w:w="1368"/>
        <w:gridCol w:w="1368"/>
        <w:gridCol w:w="1368"/>
        <w:gridCol w:w="1368"/>
      </w:tblGrid>
      <w:tr w:rsidR="00B7163B" w:rsidRPr="005D1511" w14:paraId="2EC0F96A" w14:textId="77777777" w:rsidTr="001D6337">
        <w:trPr>
          <w:jc w:val="center"/>
        </w:trPr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0C61F7B1" w14:textId="48B95143" w:rsidR="00B7163B" w:rsidRPr="004815C1" w:rsidRDefault="00B7163B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Media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568026B" w14:textId="55D6E7C5" w:rsidR="00B7163B" w:rsidRPr="004815C1" w:rsidRDefault="00B7163B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Ft. Myers-Naples, FL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2317BEE" w14:textId="15CF18D0" w:rsidR="00B7163B" w:rsidRPr="004815C1" w:rsidRDefault="00B7163B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Nashville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F6C2C5E" w14:textId="626F92B9" w:rsidR="00B7163B" w:rsidRPr="004815C1" w:rsidRDefault="00B7163B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Denver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3EEFE9B" w14:textId="478DF96E" w:rsidR="00B7163B" w:rsidRPr="004815C1" w:rsidRDefault="00B7163B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Phoenix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12AA6A69" w14:textId="2A9E0C7B" w:rsidR="00B7163B" w:rsidRPr="004815C1" w:rsidRDefault="00B7163B" w:rsidP="001D633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Seattle-Tacoma</w:t>
            </w:r>
          </w:p>
        </w:tc>
      </w:tr>
      <w:tr w:rsidR="00B7163B" w:rsidRPr="005D1511" w14:paraId="6D78BA57" w14:textId="77777777" w:rsidTr="00277BC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1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C2D24FC" w14:textId="7BEC58D7" w:rsidR="00B7163B" w:rsidRPr="004815C1" w:rsidRDefault="00B7163B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Internet</w:t>
            </w:r>
            <w:r w:rsidR="00277BC1"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  <w:tc>
          <w:tcPr>
            <w:tcW w:w="1368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2AF0AA58" w14:textId="15533BE6" w:rsidR="00B7163B" w:rsidRPr="004815C1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42.7%</w:t>
            </w:r>
          </w:p>
        </w:tc>
        <w:tc>
          <w:tcPr>
            <w:tcW w:w="136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6DC3C0CA" w14:textId="4EE6808E" w:rsidR="00B7163B" w:rsidRPr="004815C1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45.3%</w:t>
            </w:r>
          </w:p>
        </w:tc>
        <w:tc>
          <w:tcPr>
            <w:tcW w:w="136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09C808E3" w14:textId="439F29B8" w:rsidR="00B7163B" w:rsidRPr="004815C1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43.1%</w:t>
            </w:r>
          </w:p>
        </w:tc>
        <w:tc>
          <w:tcPr>
            <w:tcW w:w="136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5A09978C" w14:textId="043CD540" w:rsidR="00B7163B" w:rsidRPr="004815C1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43.9%</w:t>
            </w:r>
          </w:p>
        </w:tc>
        <w:tc>
          <w:tcPr>
            <w:tcW w:w="136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00B050"/>
            <w:vAlign w:val="center"/>
          </w:tcPr>
          <w:p w14:paraId="3D07C0B5" w14:textId="09E57D75" w:rsidR="00B7163B" w:rsidRPr="004815C1" w:rsidRDefault="00277BC1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44.5%</w:t>
            </w:r>
          </w:p>
        </w:tc>
      </w:tr>
      <w:tr w:rsidR="00277BC1" w:rsidRPr="005D1511" w14:paraId="570C94E6" w14:textId="77777777" w:rsidTr="00277BC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50B96DF" w14:textId="64B026E9" w:rsidR="00B7163B" w:rsidRPr="004815C1" w:rsidRDefault="00B7163B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Video streaming</w:t>
            </w:r>
            <w:r w:rsidR="00277BC1"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8A79A8B" w14:textId="6B9342A6" w:rsidR="00B7163B" w:rsidRPr="004815C1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33.6%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40E07C72" w14:textId="23667B42" w:rsidR="00B7163B" w:rsidRPr="004815C1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40.6%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F12F2DC" w14:textId="2DCF62FC" w:rsidR="00B7163B" w:rsidRPr="004815C1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38.2%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4FBCCC6" w14:textId="0DDB32A6" w:rsidR="00B7163B" w:rsidRPr="004815C1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38.7%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1AEB7C4F" w14:textId="00A2A29F" w:rsidR="00B7163B" w:rsidRPr="00B00624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33.9%</w:t>
            </w:r>
          </w:p>
        </w:tc>
      </w:tr>
      <w:tr w:rsidR="00277BC1" w:rsidRPr="005D1511" w14:paraId="2FC5E668" w14:textId="77777777" w:rsidTr="00277BC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8B93039" w14:textId="78658652" w:rsidR="00B7163B" w:rsidRPr="004815C1" w:rsidRDefault="00B7163B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TV</w:t>
            </w:r>
            <w:r w:rsidR="00277BC1">
              <w:rPr>
                <w:rFonts w:ascii="Verdana" w:eastAsia="Times New Roman" w:hAnsi="Verdana"/>
                <w:sz w:val="20"/>
                <w:szCs w:val="20"/>
              </w:rPr>
              <w:t>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37BA711" w14:textId="1B965C8E" w:rsidR="00B7163B" w:rsidRPr="004815C1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34.8%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9C4FF09" w14:textId="2417F102" w:rsidR="00B7163B" w:rsidRPr="004815C1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35.1%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578B729" w14:textId="0DE9C433" w:rsidR="00B7163B" w:rsidRPr="004815C1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28.2%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3179741" w14:textId="4F363819" w:rsidR="00B7163B" w:rsidRPr="004815C1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31.3%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1B128004" w14:textId="11DDA74A" w:rsidR="00B7163B" w:rsidRPr="00B00624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29.2%</w:t>
            </w:r>
          </w:p>
        </w:tc>
      </w:tr>
      <w:tr w:rsidR="00277BC1" w:rsidRPr="005D1511" w14:paraId="153918CA" w14:textId="77777777" w:rsidTr="00277BC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624EC29" w14:textId="0C4B72E8" w:rsidR="00B7163B" w:rsidRPr="004815C1" w:rsidRDefault="00B7163B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Social media</w:t>
            </w:r>
            <w:r w:rsidR="00277BC1"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184CC91" w14:textId="7EAF30CC" w:rsidR="00B7163B" w:rsidRPr="004815C1" w:rsidRDefault="00277BC1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30.1%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EA8B131" w14:textId="71CDF1B7" w:rsidR="00B7163B" w:rsidRPr="004815C1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33.9%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8A26875" w14:textId="471FCFE4" w:rsidR="00B7163B" w:rsidRPr="004815C1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28.3%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98E5188" w14:textId="18B0B6A6" w:rsidR="00B7163B" w:rsidRPr="004815C1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27.7%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23DAA001" w14:textId="320A5170" w:rsidR="00B7163B" w:rsidRPr="004815C1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27.0%</w:t>
            </w:r>
          </w:p>
        </w:tc>
      </w:tr>
      <w:tr w:rsidR="00B7163B" w:rsidRPr="005D1511" w14:paraId="1F7FFE49" w14:textId="77777777" w:rsidTr="00277BC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4A78A95E" w14:textId="6D67B8F1" w:rsidR="00B7163B" w:rsidRPr="004815C1" w:rsidRDefault="00B7163B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Audio streaming</w:t>
            </w:r>
            <w:r w:rsidR="00277BC1"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2064688" w14:textId="6EC89007" w:rsidR="00B7163B" w:rsidRPr="004815C1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21.9%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5CC788B" w14:textId="7D45AC78" w:rsidR="00B7163B" w:rsidRPr="004815C1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22.2%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0393B9E" w14:textId="6F0C9243" w:rsidR="00B7163B" w:rsidRPr="00B00624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28.6%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EB11569" w14:textId="25B0A278" w:rsidR="00B7163B" w:rsidRPr="004815C1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24.4%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3A8F1E08" w14:textId="61B418E4" w:rsidR="00B7163B" w:rsidRPr="004815C1" w:rsidRDefault="00277BC1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25.0%</w:t>
            </w:r>
          </w:p>
        </w:tc>
      </w:tr>
    </w:tbl>
    <w:p w14:paraId="2B15B1FF" w14:textId="77777777" w:rsidR="00277BC1" w:rsidRDefault="00B7163B" w:rsidP="00B7163B">
      <w:pPr>
        <w:tabs>
          <w:tab w:val="left" w:pos="270"/>
        </w:tabs>
        <w:spacing w:after="0" w:line="240" w:lineRule="auto"/>
        <w:contextualSpacing/>
        <w:mirrorIndents/>
        <w:rPr>
          <w:sz w:val="16"/>
          <w:szCs w:val="16"/>
        </w:rPr>
      </w:pPr>
      <w:r>
        <w:rPr>
          <w:sz w:val="16"/>
          <w:szCs w:val="16"/>
        </w:rPr>
        <w:tab/>
      </w:r>
      <w:r w:rsidRPr="00573142">
        <w:rPr>
          <w:sz w:val="16"/>
          <w:szCs w:val="16"/>
        </w:rPr>
        <w:t xml:space="preserve">Based on The Media Audit’s 2021 surveys  </w:t>
      </w:r>
    </w:p>
    <w:p w14:paraId="53458DBB" w14:textId="30650205" w:rsidR="00A221F6" w:rsidRPr="00277BC1" w:rsidRDefault="00277BC1" w:rsidP="00B7163B">
      <w:pPr>
        <w:tabs>
          <w:tab w:val="left" w:pos="270"/>
        </w:tabs>
        <w:spacing w:after="0" w:line="240" w:lineRule="auto"/>
        <w:contextualSpacing/>
        <w:mirrorIndents/>
        <w:rPr>
          <w:sz w:val="16"/>
          <w:szCs w:val="16"/>
        </w:rPr>
      </w:pPr>
      <w:r>
        <w:rPr>
          <w:sz w:val="16"/>
          <w:szCs w:val="16"/>
        </w:rPr>
        <w:tab/>
      </w:r>
      <w:r w:rsidR="00B7163B">
        <w:rPr>
          <w:sz w:val="16"/>
          <w:szCs w:val="16"/>
        </w:rPr>
        <w:t>*</w:t>
      </w:r>
      <w:r>
        <w:rPr>
          <w:sz w:val="16"/>
          <w:szCs w:val="16"/>
        </w:rPr>
        <w:t>180+ min. during the average day</w:t>
      </w:r>
      <w:r>
        <w:rPr>
          <w:sz w:val="16"/>
          <w:szCs w:val="16"/>
        </w:rPr>
        <w:tab/>
      </w:r>
      <w:r w:rsidRPr="00277BC1">
        <w:rPr>
          <w:rFonts w:ascii="Verdana" w:eastAsia="Times New Roman" w:hAnsi="Verdana"/>
          <w:sz w:val="16"/>
          <w:szCs w:val="16"/>
        </w:rPr>
        <w:t>†</w:t>
      </w:r>
      <w:r>
        <w:rPr>
          <w:rFonts w:ascii="Verdana" w:eastAsia="Times New Roman" w:hAnsi="Verdana"/>
          <w:sz w:val="16"/>
          <w:szCs w:val="16"/>
        </w:rPr>
        <w:t>300+ min. during the average day</w:t>
      </w:r>
    </w:p>
    <w:p w14:paraId="790E675F" w14:textId="38A0AE4F" w:rsidR="00A221F6" w:rsidRDefault="00A221F6" w:rsidP="00202EC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849B9C3" w14:textId="77777777" w:rsidR="00202EC9" w:rsidRPr="002E4DC9" w:rsidRDefault="00202EC9" w:rsidP="002E4DC9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2E4DC9">
        <w:rPr>
          <w:rFonts w:ascii="Verdana" w:hAnsi="Verdana"/>
          <w:b/>
          <w:bCs/>
          <w:color w:val="0070C0"/>
          <w:sz w:val="20"/>
          <w:szCs w:val="20"/>
        </w:rPr>
        <w:t>Consumers’ Choices of Cellphone Carriers</w:t>
      </w:r>
    </w:p>
    <w:p w14:paraId="798730E2" w14:textId="77777777" w:rsidR="00202EC9" w:rsidRPr="00202EC9" w:rsidRDefault="00202EC9" w:rsidP="00202EC9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86AC9F6" w14:textId="209EB50C" w:rsidR="00F94CE8" w:rsidRDefault="00C03BF5" w:rsidP="00202EC9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Another exploration of The Media Audit’s five 2021 consumer/market surveys finds adults 18+ who own a smartphone and have Verizon as their carrier are a bit older, on average, than  AT&amp;T and T-Mobile, or 51, 49 and 48, respectively.</w:t>
      </w:r>
    </w:p>
    <w:p w14:paraId="039459F1" w14:textId="6D4B1816" w:rsidR="00C03BF5" w:rsidRDefault="00C03BF5" w:rsidP="00202EC9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73504AC" w14:textId="77777777" w:rsidR="001D6337" w:rsidRDefault="001D6337" w:rsidP="001D6337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difference in average household income is more significant. T-Mobile customers averages $68,260, compared Verizon customers at $78,500 and AT&amp;T customers at 78,800.</w:t>
      </w:r>
    </w:p>
    <w:p w14:paraId="3AAA7651" w14:textId="3889E0E3" w:rsidR="00C03BF5" w:rsidRDefault="00C03BF5" w:rsidP="00202EC9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1C8527AE" w14:textId="7979119D" w:rsidR="00C03BF5" w:rsidRDefault="00C03BF5" w:rsidP="00202EC9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similar correlation is revealed when comparing household incomes. T-Mobile customers with incomes of $35,000–$49,999 and $50,000</w:t>
      </w:r>
      <w:r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>$74,999 over-index</w:t>
      </w:r>
      <w:r w:rsidR="005712DC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the most, on average,</w:t>
      </w:r>
      <w:r w:rsidR="005E2235">
        <w:rPr>
          <w:rFonts w:ascii="Verdana" w:hAnsi="Verdana"/>
          <w:sz w:val="20"/>
          <w:szCs w:val="20"/>
        </w:rPr>
        <w:t xml:space="preserve"> while AT&amp;T and Verizon customers over-index</w:t>
      </w:r>
      <w:r w:rsidR="005712DC">
        <w:rPr>
          <w:rFonts w:ascii="Verdana" w:hAnsi="Verdana"/>
          <w:sz w:val="20"/>
          <w:szCs w:val="20"/>
        </w:rPr>
        <w:t>ed</w:t>
      </w:r>
      <w:r w:rsidR="005E2235">
        <w:rPr>
          <w:rFonts w:ascii="Verdana" w:hAnsi="Verdana"/>
          <w:sz w:val="20"/>
          <w:szCs w:val="20"/>
        </w:rPr>
        <w:t xml:space="preserve"> in the higher income brackets.</w:t>
      </w:r>
    </w:p>
    <w:p w14:paraId="1BE8F841" w14:textId="53888438" w:rsidR="005E2235" w:rsidRDefault="005E2235" w:rsidP="00202EC9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16429740" w14:textId="77777777" w:rsidR="00567536" w:rsidRDefault="00C25117" w:rsidP="00C25117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Percentages of Adults 18+ Who </w:t>
      </w:r>
      <w:r w:rsidR="00567536">
        <w:rPr>
          <w:b/>
          <w:bCs/>
          <w:sz w:val="20"/>
          <w:szCs w:val="20"/>
        </w:rPr>
        <w:t xml:space="preserve">Plan to Buy One or More Smart Speaker* </w:t>
      </w:r>
    </w:p>
    <w:p w14:paraId="58F3AE1C" w14:textId="59330B3A" w:rsidR="00C25117" w:rsidRPr="005D1511" w:rsidRDefault="00567536" w:rsidP="00C25117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 Their Cellphone Carrier</w:t>
      </w:r>
      <w:r w:rsidR="00C25117">
        <w:rPr>
          <w:b/>
          <w:bCs/>
          <w:sz w:val="20"/>
          <w:szCs w:val="20"/>
        </w:rPr>
        <w:t>, in Selected Markets</w:t>
      </w:r>
      <w:r w:rsidR="00C25117" w:rsidRPr="005D1511">
        <w:rPr>
          <w:b/>
          <w:bCs/>
          <w:sz w:val="20"/>
          <w:szCs w:val="20"/>
        </w:rPr>
        <w:t>, 202</w:t>
      </w:r>
      <w:r w:rsidR="00C25117">
        <w:rPr>
          <w:b/>
          <w:bCs/>
          <w:sz w:val="20"/>
          <w:szCs w:val="20"/>
        </w:rPr>
        <w:t>1</w:t>
      </w:r>
    </w:p>
    <w:tbl>
      <w:tblPr>
        <w:tblW w:w="8858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1368"/>
        <w:gridCol w:w="1368"/>
        <w:gridCol w:w="1368"/>
        <w:gridCol w:w="1368"/>
        <w:gridCol w:w="1368"/>
      </w:tblGrid>
      <w:tr w:rsidR="00C25117" w:rsidRPr="005D1511" w14:paraId="01FF5D0D" w14:textId="77777777" w:rsidTr="005712DC">
        <w:trPr>
          <w:jc w:val="center"/>
        </w:trPr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176B5A84" w14:textId="727D9057" w:rsidR="00C25117" w:rsidRPr="004815C1" w:rsidRDefault="00567536" w:rsidP="005712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Cellphone Carrier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C7C347A" w14:textId="77777777" w:rsidR="00C25117" w:rsidRPr="004815C1" w:rsidRDefault="00C25117" w:rsidP="005712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Ft. Myers-Naples, FL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13F5DA7B" w14:textId="77777777" w:rsidR="00C25117" w:rsidRPr="004815C1" w:rsidRDefault="00C25117" w:rsidP="005712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Nashville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9CB4FF6" w14:textId="77777777" w:rsidR="00C25117" w:rsidRPr="004815C1" w:rsidRDefault="00C25117" w:rsidP="005712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Denver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67C781CE" w14:textId="77777777" w:rsidR="00C25117" w:rsidRPr="004815C1" w:rsidRDefault="00C25117" w:rsidP="005712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Phoenix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6BCBBC30" w14:textId="77777777" w:rsidR="00C25117" w:rsidRPr="004815C1" w:rsidRDefault="00C25117" w:rsidP="005712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Seattle-Tacoma</w:t>
            </w:r>
          </w:p>
        </w:tc>
      </w:tr>
      <w:tr w:rsidR="00753AB3" w:rsidRPr="005D1511" w14:paraId="58EA8897" w14:textId="77777777" w:rsidTr="00753A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1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CA16682" w14:textId="34D94EDC" w:rsidR="00C25117" w:rsidRPr="004815C1" w:rsidRDefault="00567536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AT&amp;T</w:t>
            </w:r>
          </w:p>
        </w:tc>
        <w:tc>
          <w:tcPr>
            <w:tcW w:w="1368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6E65835" w14:textId="64AF6E26" w:rsidR="00C25117" w:rsidRPr="004815C1" w:rsidRDefault="00567536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19.3%</w:t>
            </w:r>
          </w:p>
        </w:tc>
        <w:tc>
          <w:tcPr>
            <w:tcW w:w="136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DD29E9B" w14:textId="66E18AA3" w:rsidR="00C25117" w:rsidRPr="004815C1" w:rsidRDefault="00567536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18.8%</w:t>
            </w:r>
          </w:p>
        </w:tc>
        <w:tc>
          <w:tcPr>
            <w:tcW w:w="136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41B6060" w14:textId="22C03426" w:rsidR="00C25117" w:rsidRPr="004815C1" w:rsidRDefault="00567536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19.0%</w:t>
            </w:r>
          </w:p>
        </w:tc>
        <w:tc>
          <w:tcPr>
            <w:tcW w:w="136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94D01F8" w14:textId="08622BAC" w:rsidR="00C25117" w:rsidRPr="004815C1" w:rsidRDefault="00567536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12.0%</w:t>
            </w:r>
          </w:p>
        </w:tc>
        <w:tc>
          <w:tcPr>
            <w:tcW w:w="136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3A513853" w14:textId="36B9C275" w:rsidR="00C25117" w:rsidRPr="004815C1" w:rsidRDefault="00567536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22.9%</w:t>
            </w:r>
          </w:p>
        </w:tc>
      </w:tr>
      <w:tr w:rsidR="00753AB3" w:rsidRPr="005D1511" w14:paraId="1B4289BB" w14:textId="77777777" w:rsidTr="00753A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736A2BB" w14:textId="13CF8F3E" w:rsidR="00C25117" w:rsidRPr="004815C1" w:rsidRDefault="00567536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T-Mobile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60DD712" w14:textId="439466D8" w:rsidR="00C25117" w:rsidRPr="004815C1" w:rsidRDefault="00567536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14.6%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C00A009" w14:textId="79AFE763" w:rsidR="00C25117" w:rsidRPr="004815C1" w:rsidRDefault="00567536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12.0%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F085295" w14:textId="67917BB6" w:rsidR="00C25117" w:rsidRPr="004815C1" w:rsidRDefault="00567536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18.9%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D550BC1" w14:textId="6A91E9F8" w:rsidR="00C25117" w:rsidRPr="004815C1" w:rsidRDefault="00567536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24.6%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12B094A0" w14:textId="3FA0B487" w:rsidR="00C25117" w:rsidRPr="004815C1" w:rsidRDefault="00567536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20.4%</w:t>
            </w:r>
          </w:p>
        </w:tc>
      </w:tr>
      <w:tr w:rsidR="00753AB3" w:rsidRPr="005D1511" w14:paraId="78298646" w14:textId="77777777" w:rsidTr="00753AB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62AA88F9" w14:textId="5A3B0EFB" w:rsidR="00C25117" w:rsidRPr="004815C1" w:rsidRDefault="00567536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Verizon Wireless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355A195" w14:textId="6FC8CA9F" w:rsidR="00C25117" w:rsidRPr="004815C1" w:rsidRDefault="00567536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16.9%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724A4E6" w14:textId="5D44917B" w:rsidR="00C25117" w:rsidRPr="004815C1" w:rsidRDefault="00567536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20.3%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3D6E83D" w14:textId="3BFEFDD7" w:rsidR="00C25117" w:rsidRPr="00B00624" w:rsidRDefault="00567536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19.6%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6986073" w14:textId="714D19DB" w:rsidR="00C25117" w:rsidRPr="004815C1" w:rsidRDefault="00567536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23.6%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5EB8F205" w14:textId="267B4481" w:rsidR="00C25117" w:rsidRPr="004815C1" w:rsidRDefault="00567536" w:rsidP="009D24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16.9%</w:t>
            </w:r>
          </w:p>
        </w:tc>
      </w:tr>
    </w:tbl>
    <w:p w14:paraId="6C11312D" w14:textId="2D2DCD28" w:rsidR="00C25117" w:rsidRDefault="00C25117" w:rsidP="00C25117">
      <w:pPr>
        <w:tabs>
          <w:tab w:val="left" w:pos="270"/>
        </w:tabs>
        <w:spacing w:after="0" w:line="240" w:lineRule="auto"/>
        <w:contextualSpacing/>
        <w:mirrorIndents/>
        <w:rPr>
          <w:sz w:val="16"/>
          <w:szCs w:val="16"/>
        </w:rPr>
      </w:pPr>
      <w:r>
        <w:rPr>
          <w:sz w:val="16"/>
          <w:szCs w:val="16"/>
        </w:rPr>
        <w:tab/>
      </w:r>
      <w:r w:rsidRPr="00573142">
        <w:rPr>
          <w:sz w:val="16"/>
          <w:szCs w:val="16"/>
        </w:rPr>
        <w:t xml:space="preserve">Based on The Media Audit’s 2021 surveys  </w:t>
      </w:r>
      <w:r w:rsidR="00567536">
        <w:rPr>
          <w:sz w:val="16"/>
          <w:szCs w:val="16"/>
        </w:rPr>
        <w:tab/>
      </w:r>
      <w:r w:rsidR="00567536">
        <w:rPr>
          <w:sz w:val="16"/>
          <w:szCs w:val="16"/>
        </w:rPr>
        <w:tab/>
      </w:r>
      <w:r w:rsidR="00567536">
        <w:rPr>
          <w:sz w:val="16"/>
          <w:szCs w:val="16"/>
        </w:rPr>
        <w:tab/>
        <w:t>*next 12 months</w:t>
      </w:r>
    </w:p>
    <w:p w14:paraId="3745316F" w14:textId="77777777" w:rsidR="005E2235" w:rsidRPr="00202EC9" w:rsidRDefault="005E2235" w:rsidP="00202EC9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3D2BAA2" w14:textId="77777777" w:rsidR="00F94CE8" w:rsidRPr="00202EC9" w:rsidRDefault="00F94CE8" w:rsidP="00202EC9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5B35E5D" w14:textId="46BE699A" w:rsidR="00F94CE8" w:rsidRPr="00D1547B" w:rsidRDefault="00FB418C" w:rsidP="00D1547B">
      <w:pPr>
        <w:spacing w:after="0" w:line="240" w:lineRule="auto"/>
        <w:contextualSpacing/>
        <w:mirrorIndents/>
        <w:jc w:val="center"/>
        <w:rPr>
          <w:rFonts w:ascii="Verdana" w:hAnsi="Verdana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More Valuable Insights</w:t>
      </w:r>
    </w:p>
    <w:p w14:paraId="4D37D21A" w14:textId="77777777" w:rsidR="00F94CE8" w:rsidRPr="00C66D00" w:rsidRDefault="00F94CE8" w:rsidP="00F94CE8">
      <w:pPr>
        <w:pStyle w:val="NoSpacing"/>
        <w:contextualSpacing/>
        <w:rPr>
          <w:sz w:val="20"/>
          <w:szCs w:val="20"/>
        </w:rPr>
      </w:pPr>
    </w:p>
    <w:p w14:paraId="718411C0" w14:textId="3746AE24" w:rsidR="00F94CE8" w:rsidRDefault="00977562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>Although AT&amp;T, T-Mobile and Verizon Wireless are the domina</w:t>
      </w:r>
      <w:r w:rsidR="00811B7D">
        <w:rPr>
          <w:sz w:val="20"/>
          <w:szCs w:val="20"/>
        </w:rPr>
        <w:t>nt</w:t>
      </w:r>
      <w:r>
        <w:rPr>
          <w:sz w:val="20"/>
          <w:szCs w:val="20"/>
        </w:rPr>
        <w:t xml:space="preserve"> wireless carriers, the J.D. Power 2022 US Wireless Purchase Experience Study</w:t>
      </w:r>
      <w:r w:rsidRPr="00977562">
        <w:rPr>
          <w:sz w:val="20"/>
          <w:szCs w:val="20"/>
          <w:vertAlign w:val="superscript"/>
        </w:rPr>
        <w:t>SM</w:t>
      </w:r>
      <w:r>
        <w:rPr>
          <w:sz w:val="20"/>
          <w:szCs w:val="20"/>
        </w:rPr>
        <w:t xml:space="preserve"> shows two of the smaller carriers ranked highly with consumers. Cricket was first for mobile virtual network carriers and Consumer Cellular was first for value mobile virtual network carriers.</w:t>
      </w:r>
    </w:p>
    <w:p w14:paraId="3CDFB8E2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1B27F81B" w14:textId="3677353A" w:rsidR="00977562" w:rsidRPr="00CC1ECE" w:rsidRDefault="00977562" w:rsidP="00977562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Consumers’ Rankings of Wireless Carriers</w:t>
      </w:r>
      <w:r>
        <w:rPr>
          <w:rFonts w:ascii="Verdana" w:hAnsi="Verdana"/>
          <w:b/>
          <w:sz w:val="20"/>
          <w:szCs w:val="20"/>
        </w:rPr>
        <w:t xml:space="preserve">, </w:t>
      </w:r>
      <w:r w:rsidR="00EF3FD3">
        <w:rPr>
          <w:rFonts w:ascii="Verdana" w:hAnsi="Verdana"/>
          <w:b/>
          <w:sz w:val="20"/>
          <w:szCs w:val="20"/>
        </w:rPr>
        <w:t>July</w:t>
      </w:r>
      <w:r>
        <w:rPr>
          <w:rFonts w:ascii="Verdana" w:hAnsi="Verdana"/>
          <w:b/>
          <w:sz w:val="20"/>
          <w:szCs w:val="20"/>
        </w:rPr>
        <w:t>–</w:t>
      </w:r>
      <w:r w:rsidR="00EF3FD3">
        <w:rPr>
          <w:rFonts w:ascii="Verdana" w:hAnsi="Verdana"/>
          <w:b/>
          <w:sz w:val="20"/>
          <w:szCs w:val="20"/>
        </w:rPr>
        <w:t>December</w:t>
      </w:r>
      <w:r>
        <w:rPr>
          <w:rFonts w:ascii="Verdana" w:hAnsi="Verdana"/>
          <w:b/>
          <w:sz w:val="20"/>
          <w:szCs w:val="20"/>
        </w:rPr>
        <w:t xml:space="preserve"> 2021</w:t>
      </w:r>
    </w:p>
    <w:tbl>
      <w:tblPr>
        <w:tblW w:w="9435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065"/>
        <w:gridCol w:w="2070"/>
        <w:gridCol w:w="1080"/>
        <w:gridCol w:w="2070"/>
        <w:gridCol w:w="1080"/>
      </w:tblGrid>
      <w:tr w:rsidR="00EF3FD3" w:rsidRPr="00CC1ECE" w14:paraId="5A7CA224" w14:textId="77777777" w:rsidTr="005712DC">
        <w:trPr>
          <w:jc w:val="center"/>
        </w:trPr>
        <w:tc>
          <w:tcPr>
            <w:tcW w:w="31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C0504D" w:themeColor="accent2"/>
              <w:right w:val="single" w:sz="18" w:space="0" w:color="0070C0"/>
            </w:tcBorders>
            <w:vAlign w:val="center"/>
          </w:tcPr>
          <w:p w14:paraId="6765E13F" w14:textId="10937B1B" w:rsidR="00EF3FD3" w:rsidRPr="00CC1ECE" w:rsidRDefault="00EF3FD3" w:rsidP="005712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Mobile Network Carriers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8" w:space="0" w:color="0070C0"/>
              <w:bottom w:val="single" w:sz="12" w:space="0" w:color="C0504D" w:themeColor="accent2"/>
              <w:right w:val="single" w:sz="18" w:space="0" w:color="0070C0"/>
            </w:tcBorders>
            <w:vAlign w:val="center"/>
          </w:tcPr>
          <w:p w14:paraId="0BC77DA7" w14:textId="72E9936C" w:rsidR="00EF3FD3" w:rsidRDefault="00EF3FD3" w:rsidP="005712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Mobile Virtual Network Carriers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8" w:space="0" w:color="0070C0"/>
              <w:bottom w:val="single" w:sz="12" w:space="0" w:color="C0504D" w:themeColor="accent2"/>
              <w:right w:val="single" w:sz="12" w:space="0" w:color="000000"/>
            </w:tcBorders>
            <w:vAlign w:val="center"/>
          </w:tcPr>
          <w:p w14:paraId="5B47545F" w14:textId="03EFFE8A" w:rsidR="00EF3FD3" w:rsidRDefault="00EF3FD3" w:rsidP="005712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Value Mobile Virtual Network Carriers</w:t>
            </w:r>
          </w:p>
        </w:tc>
      </w:tr>
      <w:tr w:rsidR="00A31868" w:rsidRPr="00CC1ECE" w14:paraId="2BE39B4D" w14:textId="1923F210" w:rsidTr="00A31868">
        <w:trPr>
          <w:trHeight w:val="243"/>
          <w:jc w:val="center"/>
        </w:trPr>
        <w:tc>
          <w:tcPr>
            <w:tcW w:w="2070" w:type="dxa"/>
            <w:tcBorders>
              <w:top w:val="single" w:sz="12" w:space="0" w:color="C0504D" w:themeColor="accent2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7A6532EA" w14:textId="23B334F9" w:rsidR="00EF3FD3" w:rsidRPr="00CC1ECE" w:rsidRDefault="00EF3FD3" w:rsidP="00EF3FD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Carrier</w:t>
            </w:r>
          </w:p>
        </w:tc>
        <w:tc>
          <w:tcPr>
            <w:tcW w:w="1065" w:type="dxa"/>
            <w:tcBorders>
              <w:top w:val="single" w:sz="12" w:space="0" w:color="C0504D" w:themeColor="accent2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36822866" w14:textId="5D583CE4" w:rsidR="00EF3FD3" w:rsidRPr="00CC1ECE" w:rsidRDefault="00EF3FD3" w:rsidP="00EF3FD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Score*</w:t>
            </w:r>
          </w:p>
        </w:tc>
        <w:tc>
          <w:tcPr>
            <w:tcW w:w="2070" w:type="dxa"/>
            <w:tcBorders>
              <w:top w:val="single" w:sz="12" w:space="0" w:color="C0504D" w:themeColor="accent2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3A612485" w14:textId="3D13CAB1" w:rsidR="00EF3FD3" w:rsidRDefault="00EF3FD3" w:rsidP="00EF3FD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Carrier</w:t>
            </w:r>
          </w:p>
        </w:tc>
        <w:tc>
          <w:tcPr>
            <w:tcW w:w="1080" w:type="dxa"/>
            <w:tcBorders>
              <w:top w:val="single" w:sz="12" w:space="0" w:color="C0504D" w:themeColor="accent2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141BBF5A" w14:textId="343571BF" w:rsidR="00EF3FD3" w:rsidRDefault="00EF3FD3" w:rsidP="00EF3FD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Score*</w:t>
            </w:r>
          </w:p>
        </w:tc>
        <w:tc>
          <w:tcPr>
            <w:tcW w:w="2070" w:type="dxa"/>
            <w:tcBorders>
              <w:top w:val="single" w:sz="12" w:space="0" w:color="C0504D" w:themeColor="accent2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3F0E8A7C" w14:textId="4FEE6FE5" w:rsidR="00EF3FD3" w:rsidRDefault="00EF3FD3" w:rsidP="00EF3FD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Carrier</w:t>
            </w:r>
          </w:p>
        </w:tc>
        <w:tc>
          <w:tcPr>
            <w:tcW w:w="1080" w:type="dxa"/>
            <w:tcBorders>
              <w:top w:val="single" w:sz="12" w:space="0" w:color="C0504D" w:themeColor="accent2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1309FF8B" w14:textId="5A98F6B3" w:rsidR="00EF3FD3" w:rsidRDefault="00EF3FD3" w:rsidP="00EF3FD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Score*</w:t>
            </w:r>
          </w:p>
        </w:tc>
      </w:tr>
      <w:tr w:rsidR="00A31868" w:rsidRPr="00CC1ECE" w14:paraId="58F7F3F5" w14:textId="3C178357" w:rsidTr="00A31868">
        <w:trPr>
          <w:trHeight w:val="243"/>
          <w:jc w:val="center"/>
        </w:trPr>
        <w:tc>
          <w:tcPr>
            <w:tcW w:w="207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55C9B429" w14:textId="75D64E8E" w:rsidR="00EF3FD3" w:rsidRPr="00CC1ECE" w:rsidRDefault="00EF3FD3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T-Mobile</w:t>
            </w:r>
          </w:p>
        </w:tc>
        <w:tc>
          <w:tcPr>
            <w:tcW w:w="1065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00B050"/>
            <w:vAlign w:val="center"/>
          </w:tcPr>
          <w:p w14:paraId="1ACEAC17" w14:textId="6AA8C47E" w:rsidR="00EF3FD3" w:rsidRPr="00CC1ECE" w:rsidRDefault="00EF3FD3" w:rsidP="00EF3FD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807</w:t>
            </w:r>
          </w:p>
        </w:tc>
        <w:tc>
          <w:tcPr>
            <w:tcW w:w="207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5458F438" w14:textId="3F602906" w:rsidR="00EF3FD3" w:rsidRDefault="00A31868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Cricket</w:t>
            </w:r>
          </w:p>
        </w:tc>
        <w:tc>
          <w:tcPr>
            <w:tcW w:w="108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00B050"/>
            <w:vAlign w:val="center"/>
          </w:tcPr>
          <w:p w14:paraId="176E385C" w14:textId="52A848F9" w:rsidR="00EF3FD3" w:rsidRDefault="00A31868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826</w:t>
            </w:r>
          </w:p>
        </w:tc>
        <w:tc>
          <w:tcPr>
            <w:tcW w:w="2070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0A401F28" w14:textId="7183F249" w:rsidR="00EF3FD3" w:rsidRDefault="00A31868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Consumer Cellular</w:t>
            </w:r>
          </w:p>
        </w:tc>
        <w:tc>
          <w:tcPr>
            <w:tcW w:w="108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00B050"/>
            <w:vAlign w:val="center"/>
          </w:tcPr>
          <w:p w14:paraId="6D1670ED" w14:textId="6BC74725" w:rsidR="00EF3FD3" w:rsidRDefault="00A31868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859</w:t>
            </w:r>
          </w:p>
        </w:tc>
      </w:tr>
      <w:tr w:rsidR="00A31868" w:rsidRPr="00CC1ECE" w14:paraId="7A031346" w14:textId="2129E75F" w:rsidTr="00A31868">
        <w:trPr>
          <w:trHeight w:val="243"/>
          <w:jc w:val="center"/>
        </w:trPr>
        <w:tc>
          <w:tcPr>
            <w:tcW w:w="20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3B56E136" w14:textId="600E87FA" w:rsidR="00EF3FD3" w:rsidRPr="00CC1ECE" w:rsidRDefault="00EF3FD3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Segment average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2EC4AD0D" w14:textId="1E3C3243" w:rsidR="00EF3FD3" w:rsidRPr="00CC1ECE" w:rsidRDefault="00EF3FD3" w:rsidP="00EF3FD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24E831CD" w14:textId="6D4A2042" w:rsidR="00EF3FD3" w:rsidRDefault="00A31868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Metro by T-Mobile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4D7ABAA0" w14:textId="1F54502B" w:rsidR="00EF3FD3" w:rsidRDefault="00A31868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669B972A" w14:textId="0C9402C9" w:rsidR="00EF3FD3" w:rsidRDefault="00A31868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Segment average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5F9DF4E9" w14:textId="366521B5" w:rsidR="00EF3FD3" w:rsidRDefault="00A31868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821</w:t>
            </w:r>
          </w:p>
        </w:tc>
      </w:tr>
      <w:tr w:rsidR="00A31868" w:rsidRPr="00CC1ECE" w14:paraId="6EF3F8C6" w14:textId="3E7DEADB" w:rsidTr="00A31868">
        <w:trPr>
          <w:trHeight w:val="243"/>
          <w:jc w:val="center"/>
        </w:trPr>
        <w:tc>
          <w:tcPr>
            <w:tcW w:w="20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19818B95" w14:textId="7546615F" w:rsidR="00EF3FD3" w:rsidRPr="00CC1ECE" w:rsidRDefault="00EF3FD3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AT&amp;T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3B66F5EE" w14:textId="60E540C0" w:rsidR="00EF3FD3" w:rsidRPr="00CC1ECE" w:rsidRDefault="00EF3FD3" w:rsidP="00EF3FD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773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19D4A5B4" w14:textId="1AFEC191" w:rsidR="00EF3FD3" w:rsidRDefault="00A31868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Spectrum Mobile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2D3F8D59" w14:textId="25D861A0" w:rsidR="00EF3FD3" w:rsidRDefault="00A31868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3DDD5433" w14:textId="2070CEA6" w:rsidR="00EF3FD3" w:rsidRDefault="00A31868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TracFone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7FA7B064" w14:textId="0B9C398B" w:rsidR="00EF3FD3" w:rsidRDefault="00A31868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814</w:t>
            </w:r>
          </w:p>
        </w:tc>
      </w:tr>
      <w:tr w:rsidR="00A31868" w:rsidRPr="00CC1ECE" w14:paraId="336E6992" w14:textId="46DB38D7" w:rsidTr="00A31868">
        <w:trPr>
          <w:trHeight w:val="243"/>
          <w:jc w:val="center"/>
        </w:trPr>
        <w:tc>
          <w:tcPr>
            <w:tcW w:w="20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145A5A6A" w14:textId="3F9EBA86" w:rsidR="00EF3FD3" w:rsidRPr="00CC1ECE" w:rsidRDefault="00EF3FD3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Verizon Wireless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27D57102" w14:textId="65536641" w:rsidR="00EF3FD3" w:rsidRPr="00CC1ECE" w:rsidRDefault="00A31868" w:rsidP="00EF3FD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694B3E64" w14:textId="0E2DC2BA" w:rsidR="00EF3FD3" w:rsidRDefault="00A31868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Segment average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2D81214B" w14:textId="4C163D73" w:rsidR="00EF3FD3" w:rsidRDefault="00A31868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13E42BBB" w14:textId="439CB37C" w:rsidR="00EF3FD3" w:rsidRDefault="00A31868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Straight Talk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3205FE7" w14:textId="4CA72755" w:rsidR="00EF3FD3" w:rsidRDefault="00A31868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794</w:t>
            </w:r>
          </w:p>
        </w:tc>
      </w:tr>
      <w:tr w:rsidR="00A31868" w:rsidRPr="00CC1ECE" w14:paraId="213130F8" w14:textId="6D672678" w:rsidTr="00A31868">
        <w:trPr>
          <w:trHeight w:val="243"/>
          <w:jc w:val="center"/>
        </w:trPr>
        <w:tc>
          <w:tcPr>
            <w:tcW w:w="20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63076FA5" w14:textId="691A55AF" w:rsidR="00EF3FD3" w:rsidRPr="00CC1ECE" w:rsidRDefault="00EF3FD3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D9D9D9" w:themeFill="background1" w:themeFillShade="D9"/>
            <w:vAlign w:val="center"/>
          </w:tcPr>
          <w:p w14:paraId="352A2329" w14:textId="77777777" w:rsidR="00EF3FD3" w:rsidRPr="00CC1ECE" w:rsidRDefault="00EF3FD3" w:rsidP="00EF3FD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1D40B7BE" w14:textId="41FE8F40" w:rsidR="00EF3FD3" w:rsidRDefault="00A31868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Xfinity Mobile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0C66BE27" w14:textId="38B3A4E0" w:rsidR="00EF3FD3" w:rsidRDefault="00A31868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5D0EF09A" w14:textId="52E092A6" w:rsidR="00EF3FD3" w:rsidRDefault="00EF3FD3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93BBC63" w14:textId="77777777" w:rsidR="00EF3FD3" w:rsidRDefault="00EF3FD3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A31868" w:rsidRPr="00CC1ECE" w14:paraId="0F4BB89F" w14:textId="239BA28B" w:rsidTr="00A31868">
        <w:trPr>
          <w:trHeight w:val="243"/>
          <w:jc w:val="center"/>
        </w:trPr>
        <w:tc>
          <w:tcPr>
            <w:tcW w:w="20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77305895" w14:textId="75C76B4A" w:rsidR="00EF3FD3" w:rsidRPr="00CC1ECE" w:rsidRDefault="00EF3FD3" w:rsidP="009D24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D9D9D9" w:themeFill="background1" w:themeFillShade="D9"/>
            <w:vAlign w:val="center"/>
          </w:tcPr>
          <w:p w14:paraId="4710D056" w14:textId="77777777" w:rsidR="00EF3FD3" w:rsidRPr="00CC1ECE" w:rsidRDefault="00EF3FD3" w:rsidP="00EF3FD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0630C83" w14:textId="388F6377" w:rsidR="00EF3FD3" w:rsidRDefault="00A31868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Boost Mobile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4DF73380" w14:textId="705B3D9E" w:rsidR="00EF3FD3" w:rsidRDefault="00A31868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765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45DB7607" w14:textId="66BBCEBE" w:rsidR="00EF3FD3" w:rsidRDefault="00EF3FD3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4B781BE" w14:textId="77777777" w:rsidR="00EF3FD3" w:rsidRDefault="00EF3FD3" w:rsidP="00A31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14:paraId="6DC49CD3" w14:textId="4CF83D6B" w:rsidR="00F94CE8" w:rsidRDefault="00A31868" w:rsidP="00F94CE8">
      <w:pPr>
        <w:pStyle w:val="NoSpacing"/>
        <w:contextualSpacing/>
        <w:rPr>
          <w:sz w:val="20"/>
          <w:szCs w:val="20"/>
        </w:rPr>
      </w:pPr>
      <w:r>
        <w:rPr>
          <w:rFonts w:ascii="Verdana" w:hAnsi="Verdana"/>
          <w:sz w:val="16"/>
          <w:szCs w:val="16"/>
        </w:rPr>
        <w:t>J.D. Power</w:t>
      </w:r>
      <w:r w:rsidR="00977562">
        <w:rPr>
          <w:rFonts w:ascii="Verdana" w:hAnsi="Verdana"/>
          <w:sz w:val="16"/>
          <w:szCs w:val="16"/>
        </w:rPr>
        <w:t>, February 2022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*one a 1,000-point scale</w:t>
      </w:r>
    </w:p>
    <w:p w14:paraId="2AC14BFB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48CA37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66F5ED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F550B4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0825C76F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C60B01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14500FC4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E79888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77770F7" w14:textId="53DE4966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11B2A6B3" w14:textId="0DB1CFF0" w:rsidR="00B37A0F" w:rsidRDefault="00B37A0F" w:rsidP="00F94CE8">
      <w:pPr>
        <w:pStyle w:val="NoSpacing"/>
        <w:contextualSpacing/>
        <w:rPr>
          <w:sz w:val="20"/>
          <w:szCs w:val="20"/>
        </w:rPr>
      </w:pPr>
    </w:p>
    <w:p w14:paraId="7982D26C" w14:textId="2ACF67D5" w:rsidR="00B37A0F" w:rsidRDefault="00B37A0F" w:rsidP="00F94CE8">
      <w:pPr>
        <w:pStyle w:val="NoSpacing"/>
        <w:contextualSpacing/>
        <w:rPr>
          <w:sz w:val="20"/>
          <w:szCs w:val="20"/>
        </w:rPr>
      </w:pPr>
    </w:p>
    <w:p w14:paraId="71CF0DC0" w14:textId="2F4F6182" w:rsidR="00B37A0F" w:rsidRDefault="00B37A0F" w:rsidP="00F94CE8">
      <w:pPr>
        <w:pStyle w:val="NoSpacing"/>
        <w:contextualSpacing/>
        <w:rPr>
          <w:sz w:val="20"/>
          <w:szCs w:val="20"/>
        </w:rPr>
      </w:pPr>
    </w:p>
    <w:p w14:paraId="135C7B4A" w14:textId="5DF28F29" w:rsidR="00B37A0F" w:rsidRDefault="00B37A0F" w:rsidP="00F94CE8">
      <w:pPr>
        <w:pStyle w:val="NoSpacing"/>
        <w:contextualSpacing/>
        <w:rPr>
          <w:sz w:val="20"/>
          <w:szCs w:val="20"/>
        </w:rPr>
      </w:pPr>
    </w:p>
    <w:p w14:paraId="3D6B0A76" w14:textId="4E7D204A" w:rsidR="00B37A0F" w:rsidRDefault="00B37A0F" w:rsidP="00F94CE8">
      <w:pPr>
        <w:pStyle w:val="NoSpacing"/>
        <w:contextualSpacing/>
        <w:rPr>
          <w:sz w:val="20"/>
          <w:szCs w:val="20"/>
        </w:rPr>
      </w:pPr>
    </w:p>
    <w:p w14:paraId="314CA567" w14:textId="6472372F" w:rsidR="00B37A0F" w:rsidRDefault="00B37A0F" w:rsidP="00F94CE8">
      <w:pPr>
        <w:pStyle w:val="NoSpacing"/>
        <w:contextualSpacing/>
        <w:rPr>
          <w:sz w:val="20"/>
          <w:szCs w:val="20"/>
        </w:rPr>
      </w:pPr>
    </w:p>
    <w:p w14:paraId="0CBBECF4" w14:textId="207E0F2E" w:rsidR="00B37A0F" w:rsidRDefault="00B37A0F" w:rsidP="00F94CE8">
      <w:pPr>
        <w:pStyle w:val="NoSpacing"/>
        <w:contextualSpacing/>
        <w:rPr>
          <w:sz w:val="20"/>
          <w:szCs w:val="20"/>
        </w:rPr>
      </w:pPr>
    </w:p>
    <w:p w14:paraId="1F191694" w14:textId="2083EE74" w:rsidR="00B37A0F" w:rsidRDefault="00B37A0F" w:rsidP="00F94CE8">
      <w:pPr>
        <w:pStyle w:val="NoSpacing"/>
        <w:contextualSpacing/>
        <w:rPr>
          <w:sz w:val="20"/>
          <w:szCs w:val="20"/>
        </w:rPr>
      </w:pPr>
    </w:p>
    <w:p w14:paraId="005FA4F2" w14:textId="7047925B" w:rsidR="00B37A0F" w:rsidRDefault="00B37A0F" w:rsidP="00F94CE8">
      <w:pPr>
        <w:pStyle w:val="NoSpacing"/>
        <w:contextualSpacing/>
        <w:rPr>
          <w:sz w:val="20"/>
          <w:szCs w:val="20"/>
        </w:rPr>
      </w:pPr>
    </w:p>
    <w:p w14:paraId="04C6A0FA" w14:textId="531A58AE" w:rsidR="00B37A0F" w:rsidRDefault="00B37A0F" w:rsidP="00F94CE8">
      <w:pPr>
        <w:pStyle w:val="NoSpacing"/>
        <w:contextualSpacing/>
        <w:rPr>
          <w:sz w:val="20"/>
          <w:szCs w:val="20"/>
        </w:rPr>
      </w:pPr>
    </w:p>
    <w:p w14:paraId="34C8FE74" w14:textId="1DD6698E" w:rsidR="00B37A0F" w:rsidRDefault="00B37A0F" w:rsidP="00F94CE8">
      <w:pPr>
        <w:pStyle w:val="NoSpacing"/>
        <w:contextualSpacing/>
        <w:rPr>
          <w:sz w:val="20"/>
          <w:szCs w:val="20"/>
        </w:rPr>
      </w:pPr>
    </w:p>
    <w:p w14:paraId="459C3604" w14:textId="14D11198" w:rsidR="00B37A0F" w:rsidRDefault="00B37A0F" w:rsidP="00F94CE8">
      <w:pPr>
        <w:pStyle w:val="NoSpacing"/>
        <w:contextualSpacing/>
        <w:rPr>
          <w:sz w:val="20"/>
          <w:szCs w:val="20"/>
        </w:rPr>
      </w:pPr>
    </w:p>
    <w:p w14:paraId="65C76AE0" w14:textId="77777777" w:rsidR="00B37A0F" w:rsidRDefault="00B37A0F" w:rsidP="00F94CE8">
      <w:pPr>
        <w:pStyle w:val="NoSpacing"/>
        <w:contextualSpacing/>
        <w:rPr>
          <w:sz w:val="20"/>
          <w:szCs w:val="20"/>
        </w:rPr>
      </w:pPr>
    </w:p>
    <w:p w14:paraId="3C35B05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2BAAFC7" w14:textId="5DA9BDAC" w:rsidR="00F94CE8" w:rsidRPr="00B37A0F" w:rsidRDefault="00F94CE8" w:rsidP="00F94CE8">
      <w:pPr>
        <w:spacing w:after="0" w:line="240" w:lineRule="auto"/>
        <w:rPr>
          <w:rFonts w:ascii="Verdana" w:hAnsi="Verdana"/>
          <w:sz w:val="16"/>
          <w:szCs w:val="16"/>
        </w:rPr>
      </w:pPr>
      <w:r w:rsidRPr="00B37A0F">
        <w:rPr>
          <w:rFonts w:ascii="Verdana" w:hAnsi="Verdana"/>
          <w:i/>
          <w:sz w:val="16"/>
          <w:szCs w:val="16"/>
        </w:rPr>
        <w:t>Sources:</w:t>
      </w:r>
      <w:r w:rsidRPr="00B37A0F">
        <w:rPr>
          <w:rFonts w:ascii="Verdana" w:hAnsi="Verdana"/>
          <w:sz w:val="16"/>
          <w:szCs w:val="16"/>
        </w:rPr>
        <w:t xml:space="preserve"> </w:t>
      </w:r>
      <w:r w:rsidR="00B37A0F" w:rsidRPr="00B37A0F">
        <w:rPr>
          <w:sz w:val="16"/>
          <w:szCs w:val="16"/>
        </w:rPr>
        <w:t>Opensignal</w:t>
      </w:r>
      <w:r w:rsidR="00B37A0F" w:rsidRPr="00B37A0F">
        <w:rPr>
          <w:rFonts w:ascii="Verdana" w:hAnsi="Verdana"/>
          <w:sz w:val="16"/>
          <w:szCs w:val="16"/>
        </w:rPr>
        <w:t xml:space="preserve"> </w:t>
      </w:r>
      <w:r w:rsidRPr="00B37A0F">
        <w:rPr>
          <w:rFonts w:ascii="Verdana" w:hAnsi="Verdana"/>
          <w:sz w:val="16"/>
          <w:szCs w:val="16"/>
        </w:rPr>
        <w:t xml:space="preserve">Website, </w:t>
      </w:r>
      <w:r w:rsidR="0045797F" w:rsidRPr="00B37A0F">
        <w:rPr>
          <w:rFonts w:ascii="Verdana" w:hAnsi="Verdana"/>
          <w:sz w:val="16"/>
          <w:szCs w:val="16"/>
        </w:rPr>
        <w:t>3</w:t>
      </w:r>
      <w:r w:rsidR="00306D88" w:rsidRPr="00B37A0F">
        <w:rPr>
          <w:rFonts w:ascii="Verdana" w:hAnsi="Verdana"/>
          <w:sz w:val="16"/>
          <w:szCs w:val="16"/>
        </w:rPr>
        <w:t>/</w:t>
      </w:r>
      <w:r w:rsidR="00AE6B2A" w:rsidRPr="00B37A0F">
        <w:rPr>
          <w:rFonts w:ascii="Verdana" w:hAnsi="Verdana"/>
          <w:sz w:val="16"/>
          <w:szCs w:val="16"/>
        </w:rPr>
        <w:t>2</w:t>
      </w:r>
      <w:r w:rsidR="00C8473A" w:rsidRPr="00B37A0F">
        <w:rPr>
          <w:rFonts w:ascii="Verdana" w:hAnsi="Verdana"/>
          <w:sz w:val="16"/>
          <w:szCs w:val="16"/>
        </w:rPr>
        <w:t>2</w:t>
      </w:r>
      <w:r w:rsidRPr="00B37A0F">
        <w:rPr>
          <w:rFonts w:ascii="Verdana" w:hAnsi="Verdana"/>
          <w:sz w:val="16"/>
          <w:szCs w:val="16"/>
        </w:rPr>
        <w:t xml:space="preserve">; </w:t>
      </w:r>
      <w:r w:rsidR="00B37A0F" w:rsidRPr="00B37A0F">
        <w:rPr>
          <w:sz w:val="16"/>
          <w:szCs w:val="16"/>
        </w:rPr>
        <w:t xml:space="preserve">Fierce Wireless </w:t>
      </w:r>
      <w:r w:rsidRPr="00B37A0F">
        <w:rPr>
          <w:rFonts w:ascii="Verdana" w:hAnsi="Verdana"/>
          <w:sz w:val="16"/>
          <w:szCs w:val="16"/>
        </w:rPr>
        <w:t xml:space="preserve">Website, </w:t>
      </w:r>
      <w:r w:rsidR="0045797F" w:rsidRPr="00B37A0F">
        <w:rPr>
          <w:rFonts w:ascii="Verdana" w:hAnsi="Verdana"/>
          <w:sz w:val="16"/>
          <w:szCs w:val="16"/>
        </w:rPr>
        <w:t>3</w:t>
      </w:r>
      <w:r w:rsidR="004E421A" w:rsidRPr="00B37A0F">
        <w:rPr>
          <w:rFonts w:ascii="Verdana" w:hAnsi="Verdana"/>
          <w:sz w:val="16"/>
          <w:szCs w:val="16"/>
        </w:rPr>
        <w:t>/</w:t>
      </w:r>
      <w:r w:rsidR="00AE6B2A" w:rsidRPr="00B37A0F">
        <w:rPr>
          <w:rFonts w:ascii="Verdana" w:hAnsi="Verdana"/>
          <w:sz w:val="16"/>
          <w:szCs w:val="16"/>
        </w:rPr>
        <w:t>2</w:t>
      </w:r>
      <w:r w:rsidR="00C8473A" w:rsidRPr="00B37A0F">
        <w:rPr>
          <w:rFonts w:ascii="Verdana" w:hAnsi="Verdana"/>
          <w:sz w:val="16"/>
          <w:szCs w:val="16"/>
        </w:rPr>
        <w:t>2</w:t>
      </w:r>
      <w:r w:rsidRPr="00B37A0F">
        <w:rPr>
          <w:rFonts w:ascii="Verdana" w:hAnsi="Verdana"/>
          <w:sz w:val="16"/>
          <w:szCs w:val="16"/>
        </w:rPr>
        <w:t xml:space="preserve">; </w:t>
      </w:r>
      <w:r w:rsidR="00B37A0F" w:rsidRPr="00B37A0F">
        <w:rPr>
          <w:sz w:val="16"/>
          <w:szCs w:val="16"/>
        </w:rPr>
        <w:t xml:space="preserve">The Verge </w:t>
      </w:r>
      <w:r w:rsidRPr="00B37A0F">
        <w:rPr>
          <w:rFonts w:ascii="Verdana" w:hAnsi="Verdana"/>
          <w:sz w:val="16"/>
          <w:szCs w:val="16"/>
        </w:rPr>
        <w:t>Website</w:t>
      </w:r>
      <w:r w:rsidR="00A00453" w:rsidRPr="00B37A0F">
        <w:rPr>
          <w:rFonts w:ascii="Verdana" w:hAnsi="Verdana"/>
          <w:sz w:val="16"/>
          <w:szCs w:val="16"/>
        </w:rPr>
        <w:t xml:space="preserve">, </w:t>
      </w:r>
      <w:r w:rsidR="0045797F" w:rsidRPr="00B37A0F">
        <w:rPr>
          <w:rFonts w:ascii="Verdana" w:hAnsi="Verdana"/>
          <w:sz w:val="16"/>
          <w:szCs w:val="16"/>
        </w:rPr>
        <w:t>3</w:t>
      </w:r>
      <w:r w:rsidR="00306D88" w:rsidRPr="00B37A0F">
        <w:rPr>
          <w:rFonts w:ascii="Verdana" w:hAnsi="Verdana"/>
          <w:sz w:val="16"/>
          <w:szCs w:val="16"/>
        </w:rPr>
        <w:t>/</w:t>
      </w:r>
      <w:r w:rsidR="00AE6B2A" w:rsidRPr="00B37A0F">
        <w:rPr>
          <w:rFonts w:ascii="Verdana" w:hAnsi="Verdana"/>
          <w:sz w:val="16"/>
          <w:szCs w:val="16"/>
        </w:rPr>
        <w:t>2</w:t>
      </w:r>
      <w:r w:rsidR="00C8473A" w:rsidRPr="00B37A0F">
        <w:rPr>
          <w:rFonts w:ascii="Verdana" w:hAnsi="Verdana"/>
          <w:sz w:val="16"/>
          <w:szCs w:val="16"/>
        </w:rPr>
        <w:t>2</w:t>
      </w:r>
      <w:r w:rsidR="00B37A0F">
        <w:rPr>
          <w:rFonts w:ascii="Verdana" w:hAnsi="Verdana"/>
          <w:sz w:val="16"/>
          <w:szCs w:val="16"/>
        </w:rPr>
        <w:t>;</w:t>
      </w:r>
      <w:r w:rsidR="00B37A0F" w:rsidRPr="00B37A0F">
        <w:rPr>
          <w:rFonts w:ascii="Verdana" w:hAnsi="Verdana"/>
          <w:sz w:val="16"/>
          <w:szCs w:val="16"/>
        </w:rPr>
        <w:t xml:space="preserve"> </w:t>
      </w:r>
      <w:r w:rsidR="00B37A0F" w:rsidRPr="00B37A0F">
        <w:rPr>
          <w:sz w:val="16"/>
          <w:szCs w:val="16"/>
        </w:rPr>
        <w:t>CTIA Website</w:t>
      </w:r>
      <w:r w:rsidR="00B37A0F" w:rsidRPr="00B37A0F">
        <w:rPr>
          <w:rFonts w:ascii="Verdana" w:hAnsi="Verdana"/>
          <w:sz w:val="16"/>
          <w:szCs w:val="16"/>
        </w:rPr>
        <w:t>, 3/22</w:t>
      </w:r>
      <w:r w:rsidR="00B37A0F">
        <w:rPr>
          <w:rFonts w:ascii="Verdana" w:hAnsi="Verdana"/>
          <w:sz w:val="16"/>
          <w:szCs w:val="16"/>
        </w:rPr>
        <w:t>;</w:t>
      </w:r>
      <w:r w:rsidR="00B37A0F" w:rsidRPr="00B37A0F">
        <w:rPr>
          <w:rFonts w:ascii="Verdana" w:hAnsi="Verdana"/>
          <w:sz w:val="16"/>
          <w:szCs w:val="16"/>
        </w:rPr>
        <w:t xml:space="preserve"> </w:t>
      </w:r>
      <w:r w:rsidR="00B37A0F" w:rsidRPr="00B37A0F">
        <w:rPr>
          <w:sz w:val="16"/>
          <w:szCs w:val="16"/>
        </w:rPr>
        <w:t xml:space="preserve"> </w:t>
      </w:r>
      <w:r w:rsidR="00B37A0F" w:rsidRPr="00B37A0F">
        <w:rPr>
          <w:sz w:val="16"/>
          <w:szCs w:val="16"/>
        </w:rPr>
        <w:t>Counterpoint Research Website</w:t>
      </w:r>
      <w:r w:rsidR="00B37A0F" w:rsidRPr="00B37A0F">
        <w:rPr>
          <w:rFonts w:ascii="Verdana" w:hAnsi="Verdana"/>
          <w:sz w:val="16"/>
          <w:szCs w:val="16"/>
        </w:rPr>
        <w:t>, 3/22</w:t>
      </w:r>
      <w:r w:rsidR="00B37A0F">
        <w:rPr>
          <w:rFonts w:ascii="Verdana" w:hAnsi="Verdana"/>
          <w:sz w:val="16"/>
          <w:szCs w:val="16"/>
        </w:rPr>
        <w:t>;</w:t>
      </w:r>
      <w:r w:rsidR="00B37A0F" w:rsidRPr="00B37A0F">
        <w:rPr>
          <w:rFonts w:ascii="Verdana" w:hAnsi="Verdana"/>
          <w:sz w:val="16"/>
          <w:szCs w:val="16"/>
        </w:rPr>
        <w:t xml:space="preserve"> </w:t>
      </w:r>
      <w:r w:rsidR="00B37A0F" w:rsidRPr="00B37A0F">
        <w:rPr>
          <w:sz w:val="16"/>
          <w:szCs w:val="16"/>
        </w:rPr>
        <w:t xml:space="preserve"> </w:t>
      </w:r>
      <w:r w:rsidR="00B37A0F" w:rsidRPr="00B37A0F">
        <w:rPr>
          <w:sz w:val="16"/>
          <w:szCs w:val="16"/>
        </w:rPr>
        <w:t>The Media Audit Website</w:t>
      </w:r>
      <w:r w:rsidR="00B37A0F" w:rsidRPr="00B37A0F">
        <w:rPr>
          <w:rFonts w:ascii="Verdana" w:hAnsi="Verdana"/>
          <w:sz w:val="16"/>
          <w:szCs w:val="16"/>
        </w:rPr>
        <w:t>, 3/22</w:t>
      </w:r>
      <w:r w:rsidR="00B37A0F">
        <w:rPr>
          <w:rFonts w:ascii="Verdana" w:hAnsi="Verdana"/>
          <w:sz w:val="16"/>
          <w:szCs w:val="16"/>
        </w:rPr>
        <w:t>;</w:t>
      </w:r>
      <w:r w:rsidR="00B37A0F" w:rsidRPr="00B37A0F">
        <w:rPr>
          <w:rFonts w:ascii="Verdana" w:hAnsi="Verdana"/>
          <w:sz w:val="16"/>
          <w:szCs w:val="16"/>
        </w:rPr>
        <w:t xml:space="preserve"> </w:t>
      </w:r>
      <w:r w:rsidR="00B37A0F" w:rsidRPr="00B37A0F">
        <w:rPr>
          <w:sz w:val="16"/>
          <w:szCs w:val="16"/>
        </w:rPr>
        <w:t xml:space="preserve"> </w:t>
      </w:r>
      <w:r w:rsidR="00B37A0F" w:rsidRPr="00B37A0F">
        <w:rPr>
          <w:sz w:val="16"/>
          <w:szCs w:val="16"/>
        </w:rPr>
        <w:t>J.D. Power Website</w:t>
      </w:r>
      <w:r w:rsidR="00B37A0F" w:rsidRPr="00B37A0F">
        <w:rPr>
          <w:rFonts w:ascii="Verdana" w:hAnsi="Verdana"/>
          <w:sz w:val="16"/>
          <w:szCs w:val="16"/>
        </w:rPr>
        <w:t>, 3/22</w:t>
      </w:r>
      <w:r w:rsidR="00B37A0F">
        <w:rPr>
          <w:rFonts w:ascii="Verdana" w:hAnsi="Verdana"/>
          <w:sz w:val="16"/>
          <w:szCs w:val="16"/>
        </w:rPr>
        <w:t>.</w:t>
      </w:r>
    </w:p>
    <w:p w14:paraId="7EF64BA4" w14:textId="77777777" w:rsidR="00F94CE8" w:rsidRPr="00690E6A" w:rsidRDefault="00F94CE8" w:rsidP="00F94CE8">
      <w:pPr>
        <w:spacing w:after="0" w:line="240" w:lineRule="auto"/>
        <w:rPr>
          <w:rFonts w:ascii="Verdana" w:hAnsi="Verdana"/>
          <w:sz w:val="16"/>
        </w:rPr>
      </w:pPr>
    </w:p>
    <w:p w14:paraId="49C0D793" w14:textId="4F4B89FE" w:rsidR="00F94CE8" w:rsidRPr="00690E6A" w:rsidRDefault="00F94CE8" w:rsidP="00F94CE8">
      <w:pPr>
        <w:spacing w:after="0" w:line="240" w:lineRule="auto"/>
        <w:rPr>
          <w:rFonts w:ascii="Verdana" w:hAnsi="Verdana"/>
          <w:strike/>
          <w:sz w:val="16"/>
        </w:rPr>
      </w:pPr>
      <w:r w:rsidRPr="00690E6A">
        <w:rPr>
          <w:rFonts w:ascii="Verdana" w:hAnsi="Verdana"/>
          <w:i/>
          <w:sz w:val="16"/>
        </w:rPr>
        <w:t>Updated</w:t>
      </w:r>
      <w:r w:rsidR="003F0FE1">
        <w:rPr>
          <w:rFonts w:ascii="Verdana" w:hAnsi="Verdana"/>
          <w:sz w:val="16"/>
        </w:rPr>
        <w:t xml:space="preserve">: </w:t>
      </w:r>
      <w:r w:rsidR="0045797F">
        <w:rPr>
          <w:rFonts w:ascii="Verdana" w:hAnsi="Verdana"/>
          <w:sz w:val="16"/>
        </w:rPr>
        <w:t>March</w:t>
      </w:r>
      <w:r w:rsidR="00C8473A">
        <w:rPr>
          <w:rFonts w:ascii="Verdana" w:hAnsi="Verdana"/>
          <w:sz w:val="16"/>
        </w:rPr>
        <w:t xml:space="preserve"> 2022</w:t>
      </w:r>
    </w:p>
    <w:p w14:paraId="061B0C2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6AD0CC7" w14:textId="00868E95" w:rsidR="00F94CE8" w:rsidRPr="00FF1EBA" w:rsidRDefault="00F94CE8" w:rsidP="00F94CE8">
      <w:pPr>
        <w:pStyle w:val="NoSpacing"/>
        <w:contextualSpacing/>
        <w:rPr>
          <w:sz w:val="16"/>
          <w:szCs w:val="16"/>
        </w:rPr>
      </w:pPr>
      <w:r w:rsidRPr="00FF1EBA">
        <w:rPr>
          <w:rFonts w:ascii="Verdana" w:hAnsi="Verdana"/>
          <w:sz w:val="16"/>
          <w:szCs w:val="16"/>
        </w:rPr>
        <w:t>©</w:t>
      </w:r>
      <w:r w:rsidR="00306D88">
        <w:rPr>
          <w:sz w:val="16"/>
          <w:szCs w:val="16"/>
        </w:rPr>
        <w:t xml:space="preserve"> 20</w:t>
      </w:r>
      <w:r w:rsidR="00AE6B2A">
        <w:rPr>
          <w:sz w:val="16"/>
          <w:szCs w:val="16"/>
        </w:rPr>
        <w:t>2</w:t>
      </w:r>
      <w:r w:rsidR="00C8473A">
        <w:rPr>
          <w:sz w:val="16"/>
          <w:szCs w:val="16"/>
        </w:rPr>
        <w:t>2</w:t>
      </w:r>
      <w:r>
        <w:rPr>
          <w:sz w:val="16"/>
          <w:szCs w:val="16"/>
        </w:rPr>
        <w:t xml:space="preserve"> Media Group Online, Inc</w:t>
      </w:r>
      <w:r w:rsidRPr="00FF1EBA">
        <w:rPr>
          <w:sz w:val="16"/>
          <w:szCs w:val="16"/>
        </w:rPr>
        <w:t>. All rights reserved.</w:t>
      </w:r>
    </w:p>
    <w:p w14:paraId="47D01060" w14:textId="64A6C5D5" w:rsidR="00F94CE8" w:rsidRDefault="00F94CE8" w:rsidP="00260DE9">
      <w:pPr>
        <w:pStyle w:val="NoSpacing"/>
        <w:rPr>
          <w:sz w:val="20"/>
          <w:szCs w:val="20"/>
        </w:rPr>
      </w:pPr>
    </w:p>
    <w:p w14:paraId="6D0066ED" w14:textId="4379772D" w:rsidR="00AE1F72" w:rsidRDefault="00AE1F72" w:rsidP="00260DE9">
      <w:pPr>
        <w:pStyle w:val="NoSpacing"/>
        <w:rPr>
          <w:sz w:val="20"/>
          <w:szCs w:val="20"/>
        </w:rPr>
      </w:pPr>
    </w:p>
    <w:p w14:paraId="25DDD48A" w14:textId="4A2F67C8" w:rsidR="00AE1F72" w:rsidRDefault="00AE1F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2FDD45" w14:textId="1FFC3855" w:rsidR="00AE1F72" w:rsidRPr="00720E0B" w:rsidRDefault="00AE1F72" w:rsidP="00AE1F72">
      <w:pPr>
        <w:pStyle w:val="NoSpacing"/>
        <w:jc w:val="center"/>
        <w:rPr>
          <w:b/>
          <w:color w:val="0070C0"/>
          <w:sz w:val="20"/>
          <w:szCs w:val="20"/>
        </w:rPr>
      </w:pPr>
      <w:r w:rsidRPr="00720E0B">
        <w:rPr>
          <w:b/>
          <w:color w:val="0070C0"/>
          <w:sz w:val="20"/>
          <w:szCs w:val="20"/>
        </w:rPr>
        <w:lastRenderedPageBreak/>
        <w:t xml:space="preserve">Local </w:t>
      </w:r>
      <w:r w:rsidR="0050254D">
        <w:rPr>
          <w:b/>
          <w:color w:val="0070C0"/>
          <w:sz w:val="20"/>
          <w:szCs w:val="20"/>
        </w:rPr>
        <w:t xml:space="preserve">Market </w:t>
      </w:r>
      <w:r w:rsidRPr="00720E0B">
        <w:rPr>
          <w:b/>
          <w:color w:val="0070C0"/>
          <w:sz w:val="20"/>
          <w:szCs w:val="20"/>
        </w:rPr>
        <w:t>and Station Information</w:t>
      </w:r>
    </w:p>
    <w:p w14:paraId="17AD3F99" w14:textId="77777777" w:rsidR="00AE1F72" w:rsidRPr="00260DE9" w:rsidRDefault="00AE1F72" w:rsidP="00260DE9">
      <w:pPr>
        <w:pStyle w:val="NoSpacing"/>
        <w:rPr>
          <w:sz w:val="20"/>
          <w:szCs w:val="20"/>
        </w:rPr>
      </w:pPr>
    </w:p>
    <w:sectPr w:rsidR="00AE1F72" w:rsidRPr="00260DE9" w:rsidSect="00260DE9">
      <w:headerReference w:type="default" r:id="rId8"/>
      <w:footerReference w:type="default" r:id="rId9"/>
      <w:pgSz w:w="12240" w:h="15840" w:code="1"/>
      <w:pgMar w:top="2160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96A9" w14:textId="77777777" w:rsidR="00A77371" w:rsidRDefault="00A77371" w:rsidP="00260DE9">
      <w:pPr>
        <w:spacing w:after="0" w:line="240" w:lineRule="auto"/>
      </w:pPr>
      <w:r>
        <w:separator/>
      </w:r>
    </w:p>
  </w:endnote>
  <w:endnote w:type="continuationSeparator" w:id="0">
    <w:p w14:paraId="2D4E3E3F" w14:textId="77777777" w:rsidR="00A77371" w:rsidRDefault="00A77371" w:rsidP="002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3B7" w14:textId="77777777" w:rsidR="003E2E9B" w:rsidRDefault="003E2E9B" w:rsidP="003E2E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24D9F8" wp14:editId="6BCACCF1">
          <wp:extent cx="300990" cy="300990"/>
          <wp:effectExtent l="19050" t="0" r="3810" b="0"/>
          <wp:docPr id="4" name="Picture 3" descr="MGOlogoBlac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OlogoBlack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42" cy="30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D5080" w14:textId="77777777" w:rsidR="00260DE9" w:rsidRPr="0097480E" w:rsidRDefault="00EF6AB9" w:rsidP="00EF6AB9">
    <w:pPr>
      <w:pStyle w:val="Footer"/>
      <w:jc w:val="center"/>
      <w:rPr>
        <w:rFonts w:ascii="Arial" w:hAnsi="Arial" w:cs="Arial"/>
        <w:sz w:val="16"/>
        <w:szCs w:val="16"/>
      </w:rPr>
    </w:pPr>
    <w:r w:rsidRPr="0097480E">
      <w:rPr>
        <w:rFonts w:ascii="Arial" w:hAnsi="Arial" w:cs="Arial"/>
        <w:sz w:val="16"/>
        <w:szCs w:val="16"/>
        <w:shd w:val="clear" w:color="auto" w:fill="FFFFFF"/>
      </w:rPr>
      <w:t>Media Group Online, Inc.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>103 Sterling Mine Rd.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Sloatsburg, NY </w:t>
    </w:r>
    <w:r w:rsidR="0097480E" w:rsidRPr="0097480E">
      <w:rPr>
        <w:rFonts w:ascii="Arial" w:hAnsi="Arial" w:cs="Arial"/>
        <w:sz w:val="16"/>
        <w:szCs w:val="16"/>
        <w:shd w:val="clear" w:color="auto" w:fill="FFFFFF"/>
      </w:rPr>
      <w:t>10974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Pr="0097480E">
      <w:rPr>
        <w:rFonts w:ascii="Arial" w:hAnsi="Arial" w:cs="Arial"/>
        <w:sz w:val="16"/>
        <w:szCs w:val="16"/>
      </w:rPr>
      <w:t>• Tel 866-921-1026 • Fax 845-712-5168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11FB" w14:textId="77777777" w:rsidR="00A77371" w:rsidRDefault="00A77371" w:rsidP="00260DE9">
      <w:pPr>
        <w:spacing w:after="0" w:line="240" w:lineRule="auto"/>
      </w:pPr>
      <w:r>
        <w:separator/>
      </w:r>
    </w:p>
  </w:footnote>
  <w:footnote w:type="continuationSeparator" w:id="0">
    <w:p w14:paraId="13D89AC9" w14:textId="77777777" w:rsidR="00A77371" w:rsidRDefault="00A77371" w:rsidP="002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DC73" w14:textId="77777777" w:rsidR="00260DE9" w:rsidRDefault="00635F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DB21C" wp14:editId="7366BB1A">
          <wp:simplePos x="0" y="0"/>
          <wp:positionH relativeFrom="column">
            <wp:posOffset>-638175</wp:posOffset>
          </wp:positionH>
          <wp:positionV relativeFrom="paragraph">
            <wp:posOffset>-771525</wp:posOffset>
          </wp:positionV>
          <wp:extent cx="5943600" cy="1192530"/>
          <wp:effectExtent l="0" t="0" r="0" b="0"/>
          <wp:wrapTight wrapText="bothSides">
            <wp:wrapPolygon edited="0">
              <wp:start x="1454" y="0"/>
              <wp:lineTo x="1038" y="690"/>
              <wp:lineTo x="69" y="4486"/>
              <wp:lineTo x="0" y="7936"/>
              <wp:lineTo x="0" y="13802"/>
              <wp:lineTo x="138" y="17252"/>
              <wp:lineTo x="1177" y="21393"/>
              <wp:lineTo x="1385" y="21393"/>
              <wp:lineTo x="2838" y="21393"/>
              <wp:lineTo x="8931" y="16907"/>
              <wp:lineTo x="21531" y="15872"/>
              <wp:lineTo x="21531" y="6901"/>
              <wp:lineTo x="19938" y="4831"/>
              <wp:lineTo x="2838" y="0"/>
              <wp:lineTo x="14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OProfilerHead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E9"/>
    <w:rsid w:val="00004575"/>
    <w:rsid w:val="000052A8"/>
    <w:rsid w:val="00006EB7"/>
    <w:rsid w:val="00030B4A"/>
    <w:rsid w:val="0003466E"/>
    <w:rsid w:val="00052024"/>
    <w:rsid w:val="0005633E"/>
    <w:rsid w:val="000577D6"/>
    <w:rsid w:val="0007198D"/>
    <w:rsid w:val="000830D7"/>
    <w:rsid w:val="000C3740"/>
    <w:rsid w:val="000C4B96"/>
    <w:rsid w:val="000C7821"/>
    <w:rsid w:val="000D1812"/>
    <w:rsid w:val="000D2F3A"/>
    <w:rsid w:val="000D7C07"/>
    <w:rsid w:val="00112A85"/>
    <w:rsid w:val="0012010F"/>
    <w:rsid w:val="00142DEE"/>
    <w:rsid w:val="001531C2"/>
    <w:rsid w:val="00154344"/>
    <w:rsid w:val="00160474"/>
    <w:rsid w:val="00161442"/>
    <w:rsid w:val="0016492E"/>
    <w:rsid w:val="00177D0F"/>
    <w:rsid w:val="001A05E7"/>
    <w:rsid w:val="001A4702"/>
    <w:rsid w:val="001B64B0"/>
    <w:rsid w:val="001C2831"/>
    <w:rsid w:val="001D53A3"/>
    <w:rsid w:val="001D6337"/>
    <w:rsid w:val="001E66DB"/>
    <w:rsid w:val="001F5DFA"/>
    <w:rsid w:val="00202EC9"/>
    <w:rsid w:val="002236A4"/>
    <w:rsid w:val="00260DE9"/>
    <w:rsid w:val="00277BC1"/>
    <w:rsid w:val="00294474"/>
    <w:rsid w:val="002A4A73"/>
    <w:rsid w:val="002A6286"/>
    <w:rsid w:val="002B0BCF"/>
    <w:rsid w:val="002B3E1A"/>
    <w:rsid w:val="002B428E"/>
    <w:rsid w:val="002D308D"/>
    <w:rsid w:val="002E1F38"/>
    <w:rsid w:val="002E4DC9"/>
    <w:rsid w:val="00306D88"/>
    <w:rsid w:val="00327C87"/>
    <w:rsid w:val="00335728"/>
    <w:rsid w:val="003630CD"/>
    <w:rsid w:val="0038459A"/>
    <w:rsid w:val="00385C05"/>
    <w:rsid w:val="003B417B"/>
    <w:rsid w:val="003C15ED"/>
    <w:rsid w:val="003D6958"/>
    <w:rsid w:val="003E2E9B"/>
    <w:rsid w:val="003F0FE1"/>
    <w:rsid w:val="00400606"/>
    <w:rsid w:val="00412473"/>
    <w:rsid w:val="00422A36"/>
    <w:rsid w:val="00423F5A"/>
    <w:rsid w:val="00424E79"/>
    <w:rsid w:val="00432903"/>
    <w:rsid w:val="00451563"/>
    <w:rsid w:val="0045212B"/>
    <w:rsid w:val="0045797F"/>
    <w:rsid w:val="0046193A"/>
    <w:rsid w:val="00463C16"/>
    <w:rsid w:val="0048482F"/>
    <w:rsid w:val="00493426"/>
    <w:rsid w:val="00494CA5"/>
    <w:rsid w:val="004D4671"/>
    <w:rsid w:val="004E421A"/>
    <w:rsid w:val="004F7F58"/>
    <w:rsid w:val="0050254D"/>
    <w:rsid w:val="00520014"/>
    <w:rsid w:val="0056258A"/>
    <w:rsid w:val="00567536"/>
    <w:rsid w:val="0057012D"/>
    <w:rsid w:val="005712DC"/>
    <w:rsid w:val="00571D6A"/>
    <w:rsid w:val="00592462"/>
    <w:rsid w:val="00596832"/>
    <w:rsid w:val="005C3BA5"/>
    <w:rsid w:val="005E2235"/>
    <w:rsid w:val="005F19E9"/>
    <w:rsid w:val="00600CFD"/>
    <w:rsid w:val="00601F2D"/>
    <w:rsid w:val="00635FF3"/>
    <w:rsid w:val="00637CB9"/>
    <w:rsid w:val="00646075"/>
    <w:rsid w:val="006557DC"/>
    <w:rsid w:val="00657B52"/>
    <w:rsid w:val="0067102D"/>
    <w:rsid w:val="0067320D"/>
    <w:rsid w:val="0068770F"/>
    <w:rsid w:val="0069436D"/>
    <w:rsid w:val="006B3A10"/>
    <w:rsid w:val="006C19D1"/>
    <w:rsid w:val="006D1053"/>
    <w:rsid w:val="006E6275"/>
    <w:rsid w:val="00707104"/>
    <w:rsid w:val="007139CE"/>
    <w:rsid w:val="0071783F"/>
    <w:rsid w:val="007178AB"/>
    <w:rsid w:val="007257B5"/>
    <w:rsid w:val="00753AB3"/>
    <w:rsid w:val="00764E8B"/>
    <w:rsid w:val="007651A4"/>
    <w:rsid w:val="007862CF"/>
    <w:rsid w:val="00793BD0"/>
    <w:rsid w:val="007942AF"/>
    <w:rsid w:val="007B6E29"/>
    <w:rsid w:val="007D3185"/>
    <w:rsid w:val="00811B7D"/>
    <w:rsid w:val="0082749D"/>
    <w:rsid w:val="00875007"/>
    <w:rsid w:val="0088350D"/>
    <w:rsid w:val="0088505B"/>
    <w:rsid w:val="0089324F"/>
    <w:rsid w:val="008A55B4"/>
    <w:rsid w:val="008D428F"/>
    <w:rsid w:val="009229BB"/>
    <w:rsid w:val="00923C8D"/>
    <w:rsid w:val="00931A86"/>
    <w:rsid w:val="009419F0"/>
    <w:rsid w:val="0097289D"/>
    <w:rsid w:val="0097480E"/>
    <w:rsid w:val="00977562"/>
    <w:rsid w:val="00984DF0"/>
    <w:rsid w:val="009862AF"/>
    <w:rsid w:val="0099377F"/>
    <w:rsid w:val="009937B1"/>
    <w:rsid w:val="009A3728"/>
    <w:rsid w:val="009A3EBE"/>
    <w:rsid w:val="009A4526"/>
    <w:rsid w:val="009A6479"/>
    <w:rsid w:val="009C1AF3"/>
    <w:rsid w:val="009C6A17"/>
    <w:rsid w:val="009C77F0"/>
    <w:rsid w:val="009F3C8C"/>
    <w:rsid w:val="00A00453"/>
    <w:rsid w:val="00A031C1"/>
    <w:rsid w:val="00A12BB9"/>
    <w:rsid w:val="00A221F6"/>
    <w:rsid w:val="00A30B01"/>
    <w:rsid w:val="00A31868"/>
    <w:rsid w:val="00A55AAE"/>
    <w:rsid w:val="00A55AB4"/>
    <w:rsid w:val="00A61F9B"/>
    <w:rsid w:val="00A71026"/>
    <w:rsid w:val="00A77371"/>
    <w:rsid w:val="00A820F9"/>
    <w:rsid w:val="00AB01D8"/>
    <w:rsid w:val="00AE087E"/>
    <w:rsid w:val="00AE1F72"/>
    <w:rsid w:val="00AE6B2A"/>
    <w:rsid w:val="00AE71B7"/>
    <w:rsid w:val="00B12A59"/>
    <w:rsid w:val="00B2019D"/>
    <w:rsid w:val="00B33B46"/>
    <w:rsid w:val="00B36421"/>
    <w:rsid w:val="00B37A0F"/>
    <w:rsid w:val="00B4203D"/>
    <w:rsid w:val="00B6421F"/>
    <w:rsid w:val="00B7163B"/>
    <w:rsid w:val="00B85A28"/>
    <w:rsid w:val="00BC0DB8"/>
    <w:rsid w:val="00BC2144"/>
    <w:rsid w:val="00BE4BEC"/>
    <w:rsid w:val="00BE6652"/>
    <w:rsid w:val="00C03BF5"/>
    <w:rsid w:val="00C11931"/>
    <w:rsid w:val="00C147E3"/>
    <w:rsid w:val="00C20878"/>
    <w:rsid w:val="00C21D13"/>
    <w:rsid w:val="00C25117"/>
    <w:rsid w:val="00C36075"/>
    <w:rsid w:val="00C412D4"/>
    <w:rsid w:val="00C54007"/>
    <w:rsid w:val="00C65128"/>
    <w:rsid w:val="00C77B54"/>
    <w:rsid w:val="00C8473A"/>
    <w:rsid w:val="00C91F56"/>
    <w:rsid w:val="00CE3B31"/>
    <w:rsid w:val="00CE7889"/>
    <w:rsid w:val="00D1547B"/>
    <w:rsid w:val="00D16971"/>
    <w:rsid w:val="00D17DB0"/>
    <w:rsid w:val="00D22E81"/>
    <w:rsid w:val="00D26223"/>
    <w:rsid w:val="00D37649"/>
    <w:rsid w:val="00D8342E"/>
    <w:rsid w:val="00D93E11"/>
    <w:rsid w:val="00DA1474"/>
    <w:rsid w:val="00DB6E87"/>
    <w:rsid w:val="00DC4F7C"/>
    <w:rsid w:val="00DD5A41"/>
    <w:rsid w:val="00DE0FDD"/>
    <w:rsid w:val="00DF6DC0"/>
    <w:rsid w:val="00E13B28"/>
    <w:rsid w:val="00E20F93"/>
    <w:rsid w:val="00E21202"/>
    <w:rsid w:val="00E31C88"/>
    <w:rsid w:val="00E45F8D"/>
    <w:rsid w:val="00E80C14"/>
    <w:rsid w:val="00EA2F2F"/>
    <w:rsid w:val="00ED42A4"/>
    <w:rsid w:val="00EF3FD3"/>
    <w:rsid w:val="00EF6801"/>
    <w:rsid w:val="00EF6AB9"/>
    <w:rsid w:val="00EF76A9"/>
    <w:rsid w:val="00F056FA"/>
    <w:rsid w:val="00F2704A"/>
    <w:rsid w:val="00F66EA8"/>
    <w:rsid w:val="00F70E29"/>
    <w:rsid w:val="00F94CE8"/>
    <w:rsid w:val="00FA495C"/>
    <w:rsid w:val="00FB418C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0252B"/>
  <w15:docId w15:val="{00033884-83A0-4105-8CD5-C8A1383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E9"/>
  </w:style>
  <w:style w:type="paragraph" w:styleId="Footer">
    <w:name w:val="footer"/>
    <w:basedOn w:val="Normal"/>
    <w:link w:val="Foot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9"/>
  </w:style>
  <w:style w:type="paragraph" w:styleId="NoSpacing">
    <w:name w:val="No Spacing"/>
    <w:uiPriority w:val="1"/>
    <w:qFormat/>
    <w:rsid w:val="00260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BECD-D5BF-8A47-B41B-5E66C68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Whelan</dc:creator>
  <cp:lastModifiedBy>Bob Sillick</cp:lastModifiedBy>
  <cp:revision>2</cp:revision>
  <dcterms:created xsi:type="dcterms:W3CDTF">2022-03-15T17:15:00Z</dcterms:created>
  <dcterms:modified xsi:type="dcterms:W3CDTF">2022-03-15T17:15:00Z</dcterms:modified>
</cp:coreProperties>
</file>