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425A" w14:textId="0902D343" w:rsidR="00F94CE8" w:rsidRPr="005F19E9" w:rsidRDefault="00930649" w:rsidP="00C11931">
      <w:pPr>
        <w:pStyle w:val="NoSpacing"/>
        <w:contextualSpacing/>
        <w:mirrorIndents/>
        <w:rPr>
          <w:rFonts w:ascii="Verdana" w:hAnsi="Verdana"/>
          <w:b/>
          <w:bCs/>
          <w:color w:val="FF0000"/>
          <w:sz w:val="20"/>
          <w:szCs w:val="20"/>
        </w:rPr>
      </w:pPr>
      <w:r>
        <w:rPr>
          <w:rFonts w:ascii="Verdana" w:hAnsi="Verdana"/>
          <w:b/>
          <w:bCs/>
          <w:color w:val="FF0000"/>
          <w:sz w:val="20"/>
          <w:szCs w:val="20"/>
        </w:rPr>
        <w:t>Fishing &amp; Hunting</w:t>
      </w:r>
      <w:r w:rsidR="005F19E9" w:rsidRPr="005F19E9">
        <w:rPr>
          <w:rFonts w:ascii="Verdana" w:hAnsi="Verdana"/>
          <w:b/>
          <w:bCs/>
          <w:color w:val="FF0000"/>
          <w:sz w:val="20"/>
          <w:szCs w:val="20"/>
        </w:rPr>
        <w:t xml:space="preserve"> Market 2022</w:t>
      </w:r>
    </w:p>
    <w:p w14:paraId="11DB62D2" w14:textId="77777777" w:rsidR="00F94CE8" w:rsidRPr="00A3620F" w:rsidRDefault="00F94CE8" w:rsidP="00A3620F">
      <w:pPr>
        <w:pStyle w:val="NoSpacing"/>
        <w:contextualSpacing/>
        <w:mirrorIndents/>
        <w:rPr>
          <w:rFonts w:ascii="Verdana" w:hAnsi="Verdana"/>
          <w:sz w:val="20"/>
          <w:szCs w:val="20"/>
        </w:rPr>
      </w:pPr>
    </w:p>
    <w:p w14:paraId="16AA2868" w14:textId="191E6E64" w:rsidR="00A3620F" w:rsidRPr="00A3620F" w:rsidRDefault="00A3620F" w:rsidP="00A3620F">
      <w:pPr>
        <w:spacing w:after="0" w:line="240" w:lineRule="auto"/>
        <w:contextualSpacing/>
        <w:mirrorIndents/>
        <w:jc w:val="center"/>
        <w:rPr>
          <w:rFonts w:ascii="Verdana" w:hAnsi="Verdana"/>
          <w:b/>
          <w:bCs/>
          <w:color w:val="0070C0"/>
          <w:sz w:val="20"/>
          <w:szCs w:val="20"/>
        </w:rPr>
      </w:pPr>
      <w:r w:rsidRPr="00A3620F">
        <w:rPr>
          <w:rFonts w:ascii="Verdana" w:hAnsi="Verdana"/>
          <w:b/>
          <w:bCs/>
          <w:color w:val="0070C0"/>
          <w:sz w:val="20"/>
          <w:szCs w:val="20"/>
        </w:rPr>
        <w:t xml:space="preserve">Fishing Participation Rate </w:t>
      </w:r>
      <w:r w:rsidR="00D52A71">
        <w:rPr>
          <w:rFonts w:ascii="Verdana" w:hAnsi="Verdana"/>
          <w:b/>
          <w:bCs/>
          <w:color w:val="0070C0"/>
          <w:sz w:val="20"/>
          <w:szCs w:val="20"/>
        </w:rPr>
        <w:t>Remains Strong</w:t>
      </w:r>
    </w:p>
    <w:p w14:paraId="18DCEA96" w14:textId="77777777" w:rsidR="00A3620F" w:rsidRPr="00A3620F" w:rsidRDefault="00A3620F" w:rsidP="00A3620F">
      <w:pPr>
        <w:spacing w:after="0" w:line="240" w:lineRule="auto"/>
        <w:contextualSpacing/>
        <w:mirrorIndents/>
        <w:rPr>
          <w:rFonts w:ascii="Verdana" w:hAnsi="Verdana"/>
          <w:sz w:val="20"/>
          <w:szCs w:val="20"/>
        </w:rPr>
      </w:pPr>
    </w:p>
    <w:p w14:paraId="09EC2293" w14:textId="302C2E12" w:rsidR="00A3620F" w:rsidRDefault="00561535" w:rsidP="00A3620F">
      <w:pPr>
        <w:spacing w:after="0" w:line="240" w:lineRule="auto"/>
        <w:contextualSpacing/>
        <w:mirrorIndents/>
        <w:rPr>
          <w:rFonts w:ascii="Verdana" w:hAnsi="Verdana"/>
          <w:sz w:val="20"/>
          <w:szCs w:val="20"/>
        </w:rPr>
      </w:pPr>
      <w:r>
        <w:rPr>
          <w:rFonts w:ascii="Verdana" w:hAnsi="Verdana"/>
          <w:sz w:val="20"/>
          <w:szCs w:val="20"/>
        </w:rPr>
        <w:t xml:space="preserve">Americans were looking for more outdoor activities during the pandemic, which resulted in 2020 having the largest fishing participation rate </w:t>
      </w:r>
      <w:r w:rsidR="00D52A71">
        <w:rPr>
          <w:rFonts w:ascii="Verdana" w:hAnsi="Verdana"/>
          <w:sz w:val="20"/>
          <w:szCs w:val="20"/>
        </w:rPr>
        <w:t>(</w:t>
      </w:r>
      <w:r>
        <w:rPr>
          <w:rFonts w:ascii="Verdana" w:hAnsi="Verdana"/>
          <w:sz w:val="20"/>
          <w:szCs w:val="20"/>
        </w:rPr>
        <w:t>18%</w:t>
      </w:r>
      <w:r w:rsidR="00D52A71">
        <w:rPr>
          <w:rFonts w:ascii="Verdana" w:hAnsi="Verdana"/>
          <w:sz w:val="20"/>
          <w:szCs w:val="20"/>
        </w:rPr>
        <w:t>)</w:t>
      </w:r>
      <w:r>
        <w:rPr>
          <w:rFonts w:ascii="Verdana" w:hAnsi="Verdana"/>
          <w:sz w:val="20"/>
          <w:szCs w:val="20"/>
        </w:rPr>
        <w:t xml:space="preserve"> since 2007, a</w:t>
      </w:r>
      <w:r w:rsidR="007D6C88">
        <w:rPr>
          <w:rFonts w:ascii="Verdana" w:hAnsi="Verdana"/>
          <w:sz w:val="20"/>
          <w:szCs w:val="20"/>
        </w:rPr>
        <w:t>ccording to</w:t>
      </w:r>
      <w:r>
        <w:rPr>
          <w:rFonts w:ascii="Verdana" w:hAnsi="Verdana"/>
          <w:sz w:val="20"/>
          <w:szCs w:val="20"/>
        </w:rPr>
        <w:t xml:space="preserve"> </w:t>
      </w:r>
      <w:r w:rsidR="0060028E">
        <w:rPr>
          <w:rFonts w:ascii="Verdana" w:hAnsi="Verdana"/>
          <w:sz w:val="20"/>
          <w:szCs w:val="20"/>
        </w:rPr>
        <w:t xml:space="preserve">a 2021 report from </w:t>
      </w:r>
      <w:r>
        <w:rPr>
          <w:rFonts w:ascii="Verdana" w:hAnsi="Verdana"/>
          <w:sz w:val="20"/>
          <w:szCs w:val="20"/>
        </w:rPr>
        <w:t>Outdoor Foundation and the Recreational Boating &amp; Fishing Foundation</w:t>
      </w:r>
      <w:r w:rsidR="0060028E">
        <w:rPr>
          <w:rFonts w:ascii="Verdana" w:hAnsi="Verdana"/>
          <w:sz w:val="20"/>
          <w:szCs w:val="20"/>
        </w:rPr>
        <w:t xml:space="preserve"> (RBFF)</w:t>
      </w:r>
      <w:r>
        <w:rPr>
          <w:rFonts w:ascii="Verdana" w:hAnsi="Verdana"/>
          <w:sz w:val="20"/>
          <w:szCs w:val="20"/>
        </w:rPr>
        <w:t>.</w:t>
      </w:r>
    </w:p>
    <w:p w14:paraId="1F21C84C" w14:textId="77777777" w:rsidR="00A3620F" w:rsidRDefault="00A3620F" w:rsidP="00A3620F">
      <w:pPr>
        <w:spacing w:after="0" w:line="240" w:lineRule="auto"/>
        <w:contextualSpacing/>
        <w:mirrorIndents/>
        <w:rPr>
          <w:rFonts w:ascii="Verdana" w:hAnsi="Verdana"/>
          <w:sz w:val="20"/>
          <w:szCs w:val="20"/>
        </w:rPr>
      </w:pPr>
    </w:p>
    <w:p w14:paraId="21515631" w14:textId="18D34674" w:rsidR="00A3620F" w:rsidRDefault="00561535" w:rsidP="00A3620F">
      <w:pPr>
        <w:spacing w:after="0" w:line="240" w:lineRule="auto"/>
        <w:contextualSpacing/>
        <w:mirrorIndents/>
        <w:rPr>
          <w:rFonts w:ascii="Verdana" w:hAnsi="Verdana"/>
          <w:sz w:val="20"/>
          <w:szCs w:val="20"/>
        </w:rPr>
      </w:pPr>
      <w:r>
        <w:rPr>
          <w:rFonts w:ascii="Verdana" w:hAnsi="Verdana"/>
          <w:sz w:val="20"/>
          <w:szCs w:val="20"/>
        </w:rPr>
        <w:t xml:space="preserve">The </w:t>
      </w:r>
      <w:r w:rsidR="007D6C88">
        <w:rPr>
          <w:rFonts w:ascii="Verdana" w:hAnsi="Verdana"/>
          <w:sz w:val="20"/>
          <w:szCs w:val="20"/>
        </w:rPr>
        <w:t xml:space="preserve">2020 </w:t>
      </w:r>
      <w:r>
        <w:rPr>
          <w:rFonts w:ascii="Verdana" w:hAnsi="Verdana"/>
          <w:sz w:val="20"/>
          <w:szCs w:val="20"/>
        </w:rPr>
        <w:t>fishing participation rate increased 9% YOY</w:t>
      </w:r>
      <w:r w:rsidR="004E1A91">
        <w:rPr>
          <w:rFonts w:ascii="Verdana" w:hAnsi="Verdana"/>
          <w:sz w:val="20"/>
          <w:szCs w:val="20"/>
        </w:rPr>
        <w:t>,</w:t>
      </w:r>
      <w:r w:rsidR="007D6C88">
        <w:rPr>
          <w:rFonts w:ascii="Verdana" w:hAnsi="Verdana"/>
          <w:sz w:val="20"/>
          <w:szCs w:val="20"/>
        </w:rPr>
        <w:t xml:space="preserve"> </w:t>
      </w:r>
      <w:r w:rsidR="004E1A91">
        <w:rPr>
          <w:rFonts w:ascii="Verdana" w:hAnsi="Verdana"/>
          <w:sz w:val="20"/>
          <w:szCs w:val="20"/>
        </w:rPr>
        <w:t xml:space="preserve">or </w:t>
      </w:r>
      <w:r w:rsidR="007D6C88">
        <w:rPr>
          <w:rFonts w:ascii="Verdana" w:hAnsi="Verdana"/>
          <w:sz w:val="20"/>
          <w:szCs w:val="20"/>
        </w:rPr>
        <w:t>54.7 million Americans.</w:t>
      </w:r>
      <w:r w:rsidR="00F923F3">
        <w:rPr>
          <w:rFonts w:ascii="Verdana" w:hAnsi="Verdana"/>
          <w:sz w:val="20"/>
          <w:szCs w:val="20"/>
        </w:rPr>
        <w:t xml:space="preserve"> The American Sportfishing Association’s</w:t>
      </w:r>
      <w:r w:rsidR="00AF778D">
        <w:rPr>
          <w:rFonts w:ascii="Verdana" w:hAnsi="Verdana"/>
          <w:sz w:val="20"/>
          <w:szCs w:val="20"/>
        </w:rPr>
        <w:t xml:space="preserve"> (ASA)</w:t>
      </w:r>
      <w:r w:rsidR="00F923F3">
        <w:rPr>
          <w:rFonts w:ascii="Verdana" w:hAnsi="Verdana"/>
          <w:sz w:val="20"/>
          <w:szCs w:val="20"/>
        </w:rPr>
        <w:t xml:space="preserve"> fishing license dashboard</w:t>
      </w:r>
      <w:r w:rsidR="00791B0B">
        <w:rPr>
          <w:rFonts w:ascii="Verdana" w:hAnsi="Verdana"/>
          <w:sz w:val="20"/>
          <w:szCs w:val="20"/>
        </w:rPr>
        <w:t xml:space="preserve"> </w:t>
      </w:r>
      <w:r w:rsidR="00791B0B">
        <w:rPr>
          <w:sz w:val="20"/>
        </w:rPr>
        <w:t>(based on 20 reporting states)</w:t>
      </w:r>
      <w:r w:rsidR="00F923F3">
        <w:rPr>
          <w:rFonts w:ascii="Verdana" w:hAnsi="Verdana"/>
          <w:sz w:val="20"/>
          <w:szCs w:val="20"/>
        </w:rPr>
        <w:t xml:space="preserve"> shows 2021 licenses decreased </w:t>
      </w:r>
      <w:r w:rsidR="004E1A91">
        <w:rPr>
          <w:rFonts w:ascii="Verdana" w:hAnsi="Verdana"/>
          <w:sz w:val="20"/>
          <w:szCs w:val="20"/>
        </w:rPr>
        <w:t xml:space="preserve">by </w:t>
      </w:r>
      <w:r w:rsidR="00F923F3">
        <w:rPr>
          <w:rFonts w:ascii="Verdana" w:hAnsi="Verdana"/>
          <w:sz w:val="20"/>
          <w:szCs w:val="20"/>
        </w:rPr>
        <w:t xml:space="preserve">6%, but </w:t>
      </w:r>
      <w:r w:rsidR="0098611F">
        <w:rPr>
          <w:rFonts w:ascii="Verdana" w:hAnsi="Verdana"/>
          <w:sz w:val="20"/>
          <w:szCs w:val="20"/>
        </w:rPr>
        <w:t xml:space="preserve">increased </w:t>
      </w:r>
      <w:r w:rsidR="004E1A91">
        <w:rPr>
          <w:rFonts w:ascii="Verdana" w:hAnsi="Verdana"/>
          <w:sz w:val="20"/>
          <w:szCs w:val="20"/>
        </w:rPr>
        <w:t xml:space="preserve">by </w:t>
      </w:r>
      <w:r w:rsidR="0098611F">
        <w:rPr>
          <w:rFonts w:ascii="Verdana" w:hAnsi="Verdana"/>
          <w:sz w:val="20"/>
          <w:szCs w:val="20"/>
        </w:rPr>
        <w:t xml:space="preserve">5% </w:t>
      </w:r>
      <w:r w:rsidR="00F923F3">
        <w:rPr>
          <w:rFonts w:ascii="Verdana" w:hAnsi="Verdana"/>
          <w:sz w:val="20"/>
          <w:szCs w:val="20"/>
        </w:rPr>
        <w:t>compared to 2019.</w:t>
      </w:r>
      <w:r w:rsidR="00D52A71">
        <w:rPr>
          <w:rFonts w:ascii="Verdana" w:hAnsi="Verdana"/>
          <w:sz w:val="20"/>
          <w:szCs w:val="20"/>
        </w:rPr>
        <w:t xml:space="preserve"> </w:t>
      </w:r>
    </w:p>
    <w:p w14:paraId="4C056753" w14:textId="77777777" w:rsidR="00A3620F" w:rsidRDefault="00A3620F" w:rsidP="00A3620F">
      <w:pPr>
        <w:spacing w:after="0" w:line="240" w:lineRule="auto"/>
        <w:contextualSpacing/>
        <w:mirrorIndents/>
        <w:rPr>
          <w:rFonts w:ascii="Verdana" w:hAnsi="Verdana"/>
          <w:sz w:val="20"/>
          <w:szCs w:val="20"/>
        </w:rPr>
      </w:pPr>
    </w:p>
    <w:p w14:paraId="3B057FFF" w14:textId="2E060FEC" w:rsidR="00A3620F" w:rsidRDefault="0060028E" w:rsidP="00A3620F">
      <w:pPr>
        <w:spacing w:after="0" w:line="240" w:lineRule="auto"/>
        <w:contextualSpacing/>
        <w:mirrorIndents/>
        <w:rPr>
          <w:rFonts w:ascii="Verdana" w:hAnsi="Verdana"/>
          <w:sz w:val="20"/>
          <w:szCs w:val="20"/>
        </w:rPr>
      </w:pPr>
      <w:r>
        <w:rPr>
          <w:rFonts w:ascii="Verdana" w:hAnsi="Verdana"/>
          <w:sz w:val="20"/>
          <w:szCs w:val="20"/>
        </w:rPr>
        <w:t>The Outdoor Foundation/RBFF 2021 report also found the fishing participation rate</w:t>
      </w:r>
      <w:r w:rsidR="00AF778D">
        <w:rPr>
          <w:rFonts w:ascii="Verdana" w:hAnsi="Verdana"/>
          <w:sz w:val="20"/>
          <w:szCs w:val="20"/>
        </w:rPr>
        <w:t>s</w:t>
      </w:r>
      <w:r>
        <w:rPr>
          <w:rFonts w:ascii="Verdana" w:hAnsi="Verdana"/>
          <w:sz w:val="20"/>
          <w:szCs w:val="20"/>
        </w:rPr>
        <w:t xml:space="preserve"> for children 6–12 increased </w:t>
      </w:r>
      <w:r w:rsidR="001576CE">
        <w:rPr>
          <w:rFonts w:ascii="Verdana" w:hAnsi="Verdana"/>
          <w:sz w:val="20"/>
          <w:szCs w:val="20"/>
        </w:rPr>
        <w:t xml:space="preserve">by </w:t>
      </w:r>
      <w:r>
        <w:rPr>
          <w:rFonts w:ascii="Verdana" w:hAnsi="Verdana"/>
          <w:sz w:val="20"/>
          <w:szCs w:val="20"/>
        </w:rPr>
        <w:t>15%</w:t>
      </w:r>
      <w:r w:rsidR="00AF778D">
        <w:rPr>
          <w:rFonts w:ascii="Verdana" w:hAnsi="Verdana"/>
          <w:sz w:val="20"/>
          <w:szCs w:val="20"/>
        </w:rPr>
        <w:t xml:space="preserve"> </w:t>
      </w:r>
      <w:r>
        <w:rPr>
          <w:rFonts w:ascii="Verdana" w:hAnsi="Verdana"/>
          <w:sz w:val="20"/>
          <w:szCs w:val="20"/>
        </w:rPr>
        <w:t>and teens 13–17</w:t>
      </w:r>
      <w:r w:rsidR="00AF778D">
        <w:rPr>
          <w:rFonts w:ascii="Verdana" w:hAnsi="Verdana"/>
          <w:sz w:val="20"/>
          <w:szCs w:val="20"/>
        </w:rPr>
        <w:t xml:space="preserve"> increased </w:t>
      </w:r>
      <w:r w:rsidR="004E1A91">
        <w:rPr>
          <w:rFonts w:ascii="Verdana" w:hAnsi="Verdana"/>
          <w:sz w:val="20"/>
          <w:szCs w:val="20"/>
        </w:rPr>
        <w:t xml:space="preserve">by </w:t>
      </w:r>
      <w:r w:rsidR="00AF778D">
        <w:rPr>
          <w:rFonts w:ascii="Verdana" w:hAnsi="Verdana"/>
          <w:sz w:val="20"/>
          <w:szCs w:val="20"/>
        </w:rPr>
        <w:t>28% YOY. The 4.8 million Latinx Americans who fished during 2020 was a record and the rate increased 13% YOY.</w:t>
      </w:r>
      <w:r>
        <w:rPr>
          <w:rFonts w:ascii="Verdana" w:hAnsi="Verdana"/>
          <w:sz w:val="20"/>
          <w:szCs w:val="20"/>
        </w:rPr>
        <w:t xml:space="preserve"> </w:t>
      </w:r>
    </w:p>
    <w:p w14:paraId="38649DE4" w14:textId="12D9A518" w:rsidR="00A3620F" w:rsidRDefault="00A3620F" w:rsidP="00A3620F">
      <w:pPr>
        <w:spacing w:after="0" w:line="240" w:lineRule="auto"/>
        <w:contextualSpacing/>
        <w:mirrorIndents/>
        <w:rPr>
          <w:rFonts w:ascii="Verdana" w:hAnsi="Verdana"/>
          <w:sz w:val="20"/>
          <w:szCs w:val="20"/>
        </w:rPr>
      </w:pPr>
    </w:p>
    <w:p w14:paraId="6BE4588E" w14:textId="06146F88" w:rsidR="007365C9" w:rsidRPr="00DB5378" w:rsidRDefault="007365C9" w:rsidP="007365C9">
      <w:pPr>
        <w:pStyle w:val="Header"/>
        <w:contextualSpacing/>
        <w:jc w:val="center"/>
        <w:rPr>
          <w:rFonts w:ascii="Verdana" w:hAnsi="Verdana"/>
          <w:b/>
          <w:sz w:val="20"/>
          <w:szCs w:val="20"/>
        </w:rPr>
      </w:pPr>
      <w:r>
        <w:rPr>
          <w:rFonts w:ascii="Verdana" w:hAnsi="Verdana"/>
          <w:b/>
          <w:sz w:val="20"/>
          <w:szCs w:val="20"/>
        </w:rPr>
        <w:t xml:space="preserve">Other </w:t>
      </w:r>
      <w:r w:rsidR="00DF37D9">
        <w:rPr>
          <w:rFonts w:ascii="Verdana" w:hAnsi="Verdana"/>
          <w:b/>
          <w:sz w:val="20"/>
          <w:szCs w:val="20"/>
        </w:rPr>
        <w:t xml:space="preserve">Outdoor </w:t>
      </w:r>
      <w:r>
        <w:rPr>
          <w:rFonts w:ascii="Verdana" w:hAnsi="Verdana"/>
          <w:b/>
          <w:sz w:val="20"/>
          <w:szCs w:val="20"/>
        </w:rPr>
        <w:t>Activities In Which Americans Participate</w:t>
      </w:r>
      <w:r w:rsidRPr="00DB5378">
        <w:rPr>
          <w:rFonts w:ascii="Verdana" w:hAnsi="Verdana"/>
          <w:b/>
          <w:sz w:val="20"/>
          <w:szCs w:val="20"/>
        </w:rPr>
        <w:t xml:space="preserve">, </w:t>
      </w:r>
      <w:r>
        <w:rPr>
          <w:rFonts w:ascii="Verdana" w:hAnsi="Verdana"/>
          <w:b/>
          <w:sz w:val="20"/>
          <w:szCs w:val="20"/>
        </w:rPr>
        <w:t>2020</w:t>
      </w:r>
    </w:p>
    <w:tbl>
      <w:tblPr>
        <w:tblW w:w="8985"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3226"/>
        <w:gridCol w:w="1267"/>
        <w:gridCol w:w="3225"/>
        <w:gridCol w:w="1267"/>
      </w:tblGrid>
      <w:tr w:rsidR="007365C9" w:rsidRPr="00DB5378" w14:paraId="340089A5" w14:textId="77777777" w:rsidTr="00CA449B">
        <w:trPr>
          <w:jc w:val="center"/>
        </w:trPr>
        <w:tc>
          <w:tcPr>
            <w:tcW w:w="3226" w:type="dxa"/>
            <w:tcBorders>
              <w:top w:val="single" w:sz="12" w:space="0" w:color="000000"/>
              <w:left w:val="single" w:sz="12" w:space="0" w:color="000000"/>
              <w:bottom w:val="single" w:sz="18" w:space="0" w:color="C0504D" w:themeColor="accent2"/>
              <w:right w:val="single" w:sz="2" w:space="0" w:color="0070C0"/>
            </w:tcBorders>
            <w:vAlign w:val="center"/>
          </w:tcPr>
          <w:p w14:paraId="322629D6" w14:textId="5846F0A2" w:rsidR="007365C9" w:rsidRPr="00DB5378" w:rsidRDefault="00DF37D9" w:rsidP="00CA449B">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Other Outdoor Activities</w:t>
            </w:r>
          </w:p>
        </w:tc>
        <w:tc>
          <w:tcPr>
            <w:tcW w:w="1267" w:type="dxa"/>
            <w:tcBorders>
              <w:top w:val="single" w:sz="12" w:space="0" w:color="000000"/>
              <w:left w:val="single" w:sz="2" w:space="0" w:color="0070C0"/>
              <w:bottom w:val="single" w:sz="18" w:space="0" w:color="C0504D" w:themeColor="accent2"/>
              <w:right w:val="single" w:sz="18" w:space="0" w:color="0070C0"/>
            </w:tcBorders>
            <w:vAlign w:val="center"/>
          </w:tcPr>
          <w:p w14:paraId="7D1FC018" w14:textId="6C31D6F2" w:rsidR="007365C9" w:rsidRPr="00DB5378" w:rsidRDefault="00DF37D9" w:rsidP="00CA449B">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c>
          <w:tcPr>
            <w:tcW w:w="3225" w:type="dxa"/>
            <w:tcBorders>
              <w:top w:val="single" w:sz="12" w:space="0" w:color="000000"/>
              <w:left w:val="single" w:sz="18" w:space="0" w:color="0070C0"/>
              <w:bottom w:val="single" w:sz="18" w:space="0" w:color="C0504D" w:themeColor="accent2"/>
              <w:right w:val="single" w:sz="2" w:space="0" w:color="0070C0"/>
            </w:tcBorders>
            <w:vAlign w:val="center"/>
          </w:tcPr>
          <w:p w14:paraId="46195241" w14:textId="7C95DBD4" w:rsidR="007365C9" w:rsidRDefault="00DF37D9" w:rsidP="00CA449B">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Other Outdoor Activities</w:t>
            </w:r>
          </w:p>
        </w:tc>
        <w:tc>
          <w:tcPr>
            <w:tcW w:w="1267" w:type="dxa"/>
            <w:tcBorders>
              <w:top w:val="single" w:sz="12" w:space="0" w:color="000000"/>
              <w:left w:val="single" w:sz="2" w:space="0" w:color="0070C0"/>
              <w:bottom w:val="single" w:sz="18" w:space="0" w:color="C0504D" w:themeColor="accent2"/>
              <w:right w:val="single" w:sz="12" w:space="0" w:color="000000"/>
            </w:tcBorders>
            <w:vAlign w:val="center"/>
          </w:tcPr>
          <w:p w14:paraId="54755311" w14:textId="18D829B0" w:rsidR="007365C9" w:rsidRDefault="00DF37D9" w:rsidP="00CA449B">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r>
      <w:tr w:rsidR="00140853" w:rsidRPr="00DB5378" w14:paraId="0C2E8ECB" w14:textId="77777777" w:rsidTr="00CA449B">
        <w:tblPrEx>
          <w:tblBorders>
            <w:top w:val="none" w:sz="0" w:space="0" w:color="auto"/>
          </w:tblBorders>
        </w:tblPrEx>
        <w:trPr>
          <w:jc w:val="center"/>
        </w:trPr>
        <w:tc>
          <w:tcPr>
            <w:tcW w:w="3226" w:type="dxa"/>
            <w:tcBorders>
              <w:top w:val="single" w:sz="18" w:space="0" w:color="C0504D" w:themeColor="accent2"/>
              <w:left w:val="single" w:sz="12" w:space="0" w:color="000000"/>
              <w:bottom w:val="single" w:sz="4" w:space="0" w:color="000000"/>
              <w:right w:val="single" w:sz="2" w:space="0" w:color="0070C0"/>
            </w:tcBorders>
            <w:vAlign w:val="center"/>
          </w:tcPr>
          <w:p w14:paraId="13AD49F3" w14:textId="6B6BC40D" w:rsidR="007365C9" w:rsidRPr="00DB5378" w:rsidRDefault="00DF37D9" w:rsidP="00CA449B">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Camping</w:t>
            </w:r>
          </w:p>
        </w:tc>
        <w:tc>
          <w:tcPr>
            <w:tcW w:w="1267" w:type="dxa"/>
            <w:tcBorders>
              <w:top w:val="single" w:sz="18" w:space="0" w:color="C0504D" w:themeColor="accent2"/>
              <w:left w:val="single" w:sz="2" w:space="0" w:color="0070C0"/>
              <w:bottom w:val="single" w:sz="4" w:space="0" w:color="auto"/>
              <w:right w:val="single" w:sz="18" w:space="0" w:color="0070C0"/>
            </w:tcBorders>
            <w:shd w:val="clear" w:color="auto" w:fill="00B050"/>
            <w:vAlign w:val="center"/>
          </w:tcPr>
          <w:p w14:paraId="79FA9BEE" w14:textId="78A80830" w:rsidR="007365C9" w:rsidRPr="00DB5378" w:rsidRDefault="00DF37D9" w:rsidP="00593473">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41%</w:t>
            </w:r>
          </w:p>
        </w:tc>
        <w:tc>
          <w:tcPr>
            <w:tcW w:w="3225" w:type="dxa"/>
            <w:tcBorders>
              <w:top w:val="single" w:sz="18" w:space="0" w:color="C0504D" w:themeColor="accent2"/>
              <w:left w:val="single" w:sz="18" w:space="0" w:color="0070C0"/>
              <w:bottom w:val="single" w:sz="4" w:space="0" w:color="auto"/>
              <w:right w:val="single" w:sz="2" w:space="0" w:color="0070C0"/>
            </w:tcBorders>
            <w:shd w:val="clear" w:color="auto" w:fill="auto"/>
            <w:vAlign w:val="center"/>
          </w:tcPr>
          <w:p w14:paraId="1E3D038E" w14:textId="6E074644" w:rsidR="007365C9" w:rsidRDefault="00DF37D9" w:rsidP="00593473">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Running and jogging</w:t>
            </w:r>
          </w:p>
        </w:tc>
        <w:tc>
          <w:tcPr>
            <w:tcW w:w="1267" w:type="dxa"/>
            <w:tcBorders>
              <w:top w:val="single" w:sz="18" w:space="0" w:color="C0504D" w:themeColor="accent2"/>
              <w:left w:val="single" w:sz="2" w:space="0" w:color="0070C0"/>
              <w:bottom w:val="single" w:sz="4" w:space="0" w:color="auto"/>
              <w:right w:val="single" w:sz="12" w:space="0" w:color="000000"/>
            </w:tcBorders>
            <w:shd w:val="clear" w:color="auto" w:fill="C2D69B" w:themeFill="accent3" w:themeFillTint="99"/>
            <w:vAlign w:val="center"/>
          </w:tcPr>
          <w:p w14:paraId="25BE2F6F" w14:textId="622E6C5A" w:rsidR="007365C9" w:rsidRDefault="00DF37D9" w:rsidP="00593473">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25%</w:t>
            </w:r>
          </w:p>
        </w:tc>
      </w:tr>
      <w:tr w:rsidR="007365C9" w:rsidRPr="00DB5378" w14:paraId="50902408" w14:textId="77777777" w:rsidTr="00CA449B">
        <w:tblPrEx>
          <w:tblBorders>
            <w:top w:val="none" w:sz="0" w:space="0" w:color="auto"/>
          </w:tblBorders>
        </w:tblPrEx>
        <w:trPr>
          <w:jc w:val="center"/>
        </w:trPr>
        <w:tc>
          <w:tcPr>
            <w:tcW w:w="3226" w:type="dxa"/>
            <w:tcBorders>
              <w:top w:val="single" w:sz="4" w:space="0" w:color="000000"/>
              <w:left w:val="single" w:sz="12" w:space="0" w:color="000000"/>
              <w:bottom w:val="single" w:sz="4" w:space="0" w:color="000000"/>
              <w:right w:val="single" w:sz="2" w:space="0" w:color="0070C0"/>
            </w:tcBorders>
            <w:vAlign w:val="center"/>
          </w:tcPr>
          <w:p w14:paraId="221B6294" w14:textId="48714831" w:rsidR="007365C9" w:rsidRPr="00DB5378" w:rsidRDefault="00DF37D9" w:rsidP="00CA449B">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Bicycling</w:t>
            </w:r>
          </w:p>
        </w:tc>
        <w:tc>
          <w:tcPr>
            <w:tcW w:w="1267" w:type="dxa"/>
            <w:tcBorders>
              <w:top w:val="single" w:sz="4" w:space="0" w:color="auto"/>
              <w:left w:val="single" w:sz="2" w:space="0" w:color="0070C0"/>
              <w:bottom w:val="single" w:sz="4" w:space="0" w:color="000000"/>
              <w:right w:val="single" w:sz="18" w:space="0" w:color="0070C0"/>
            </w:tcBorders>
            <w:shd w:val="clear" w:color="auto" w:fill="C2D69B" w:themeFill="accent3" w:themeFillTint="99"/>
            <w:vAlign w:val="center"/>
          </w:tcPr>
          <w:p w14:paraId="0FA1813D" w14:textId="1544F13E" w:rsidR="007365C9" w:rsidRPr="00DB5378" w:rsidRDefault="00DF37D9" w:rsidP="00593473">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31%</w:t>
            </w:r>
          </w:p>
        </w:tc>
        <w:tc>
          <w:tcPr>
            <w:tcW w:w="3225" w:type="dxa"/>
            <w:tcBorders>
              <w:top w:val="single" w:sz="4" w:space="0" w:color="auto"/>
              <w:left w:val="single" w:sz="18" w:space="0" w:color="0070C0"/>
              <w:bottom w:val="single" w:sz="4" w:space="0" w:color="000000"/>
              <w:right w:val="single" w:sz="2" w:space="0" w:color="0070C0"/>
            </w:tcBorders>
            <w:shd w:val="clear" w:color="auto" w:fill="auto"/>
            <w:vAlign w:val="center"/>
          </w:tcPr>
          <w:p w14:paraId="41E7C0D9" w14:textId="45AEB6D6" w:rsidR="007365C9" w:rsidRDefault="00DF37D9" w:rsidP="00593473">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Birdwatching/Wildlife viewing</w:t>
            </w:r>
          </w:p>
        </w:tc>
        <w:tc>
          <w:tcPr>
            <w:tcW w:w="1267" w:type="dxa"/>
            <w:tcBorders>
              <w:top w:val="single" w:sz="4" w:space="0" w:color="auto"/>
              <w:left w:val="single" w:sz="2" w:space="0" w:color="0070C0"/>
              <w:bottom w:val="single" w:sz="4" w:space="0" w:color="000000"/>
              <w:right w:val="single" w:sz="12" w:space="0" w:color="000000"/>
            </w:tcBorders>
            <w:shd w:val="clear" w:color="auto" w:fill="D6E3BC" w:themeFill="accent3" w:themeFillTint="66"/>
            <w:vAlign w:val="center"/>
          </w:tcPr>
          <w:p w14:paraId="72DE2DCE" w14:textId="6DAEB4E7" w:rsidR="007365C9" w:rsidRDefault="00DF37D9" w:rsidP="00593473">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21%</w:t>
            </w:r>
          </w:p>
        </w:tc>
      </w:tr>
      <w:tr w:rsidR="007365C9" w:rsidRPr="00DB5378" w14:paraId="7A2B663D" w14:textId="77777777" w:rsidTr="00CA449B">
        <w:tblPrEx>
          <w:tblBorders>
            <w:top w:val="none" w:sz="0" w:space="0" w:color="auto"/>
          </w:tblBorders>
        </w:tblPrEx>
        <w:trPr>
          <w:jc w:val="center"/>
        </w:trPr>
        <w:tc>
          <w:tcPr>
            <w:tcW w:w="3226" w:type="dxa"/>
            <w:tcBorders>
              <w:top w:val="single" w:sz="4" w:space="0" w:color="000000"/>
              <w:left w:val="single" w:sz="12" w:space="0" w:color="000000"/>
              <w:bottom w:val="single" w:sz="12" w:space="0" w:color="auto"/>
              <w:right w:val="single" w:sz="2" w:space="0" w:color="0070C0"/>
            </w:tcBorders>
            <w:vAlign w:val="center"/>
          </w:tcPr>
          <w:p w14:paraId="44C32BD6" w14:textId="6E0E8C20" w:rsidR="007365C9" w:rsidRPr="00DB5378" w:rsidRDefault="00DF37D9" w:rsidP="00CA449B">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Hiking</w:t>
            </w:r>
          </w:p>
        </w:tc>
        <w:tc>
          <w:tcPr>
            <w:tcW w:w="1267" w:type="dxa"/>
            <w:tcBorders>
              <w:top w:val="single" w:sz="4" w:space="0" w:color="000000"/>
              <w:left w:val="single" w:sz="2" w:space="0" w:color="0070C0"/>
              <w:bottom w:val="single" w:sz="12" w:space="0" w:color="auto"/>
              <w:right w:val="single" w:sz="18" w:space="0" w:color="0070C0"/>
            </w:tcBorders>
            <w:shd w:val="clear" w:color="auto" w:fill="C2D69B" w:themeFill="accent3" w:themeFillTint="99"/>
            <w:vAlign w:val="center"/>
          </w:tcPr>
          <w:p w14:paraId="0E757DEC" w14:textId="20290B9D" w:rsidR="007365C9" w:rsidRPr="00DB5378" w:rsidRDefault="00DF37D9" w:rsidP="00593473">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30%</w:t>
            </w:r>
          </w:p>
        </w:tc>
        <w:tc>
          <w:tcPr>
            <w:tcW w:w="3225" w:type="dxa"/>
            <w:tcBorders>
              <w:top w:val="single" w:sz="4" w:space="0" w:color="000000"/>
              <w:left w:val="single" w:sz="18" w:space="0" w:color="0070C0"/>
              <w:bottom w:val="single" w:sz="12" w:space="0" w:color="auto"/>
              <w:right w:val="single" w:sz="2" w:space="0" w:color="0070C0"/>
            </w:tcBorders>
            <w:shd w:val="clear" w:color="auto" w:fill="auto"/>
            <w:vAlign w:val="center"/>
          </w:tcPr>
          <w:p w14:paraId="4C6C7DA8" w14:textId="7A0AF48E" w:rsidR="007365C9" w:rsidRPr="00DB5378" w:rsidRDefault="00DF37D9" w:rsidP="00593473">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Hunting</w:t>
            </w:r>
          </w:p>
        </w:tc>
        <w:tc>
          <w:tcPr>
            <w:tcW w:w="1267" w:type="dxa"/>
            <w:tcBorders>
              <w:top w:val="single" w:sz="4" w:space="0" w:color="000000"/>
              <w:left w:val="single" w:sz="2" w:space="0" w:color="0070C0"/>
              <w:bottom w:val="single" w:sz="12" w:space="0" w:color="auto"/>
              <w:right w:val="single" w:sz="12" w:space="0" w:color="000000"/>
            </w:tcBorders>
            <w:shd w:val="clear" w:color="auto" w:fill="D6E3BC" w:themeFill="accent3" w:themeFillTint="66"/>
            <w:vAlign w:val="center"/>
          </w:tcPr>
          <w:p w14:paraId="791D7556" w14:textId="3C4F3BF9" w:rsidR="007365C9" w:rsidRPr="00DB5378" w:rsidRDefault="00DF37D9" w:rsidP="00593473">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21%</w:t>
            </w:r>
          </w:p>
        </w:tc>
      </w:tr>
    </w:tbl>
    <w:p w14:paraId="6DFE380E" w14:textId="2EEEC415" w:rsidR="007365C9" w:rsidRDefault="00DF37D9" w:rsidP="00DF37D9">
      <w:pPr>
        <w:tabs>
          <w:tab w:val="left" w:pos="180"/>
        </w:tabs>
        <w:spacing w:after="0" w:line="240" w:lineRule="auto"/>
        <w:contextualSpacing/>
        <w:mirrorIndents/>
        <w:rPr>
          <w:rFonts w:ascii="Verdana" w:hAnsi="Verdana"/>
          <w:sz w:val="16"/>
          <w:szCs w:val="16"/>
        </w:rPr>
      </w:pPr>
      <w:r>
        <w:rPr>
          <w:rFonts w:ascii="Verdana" w:hAnsi="Verdana"/>
          <w:iCs/>
          <w:sz w:val="16"/>
          <w:szCs w:val="16"/>
        </w:rPr>
        <w:tab/>
        <w:t>Outdoor Foundation/</w:t>
      </w:r>
      <w:r w:rsidR="007365C9">
        <w:rPr>
          <w:rFonts w:ascii="Verdana" w:hAnsi="Verdana"/>
          <w:iCs/>
          <w:sz w:val="16"/>
          <w:szCs w:val="16"/>
        </w:rPr>
        <w:t>Recreational Boating &amp; Fishing Foundation</w:t>
      </w:r>
      <w:r w:rsidR="007365C9" w:rsidRPr="00DB5378">
        <w:rPr>
          <w:rFonts w:ascii="Verdana" w:hAnsi="Verdana"/>
          <w:sz w:val="16"/>
          <w:szCs w:val="16"/>
        </w:rPr>
        <w:t xml:space="preserve">, </w:t>
      </w:r>
      <w:r w:rsidR="00140853">
        <w:rPr>
          <w:rFonts w:ascii="Verdana" w:hAnsi="Verdana"/>
          <w:sz w:val="16"/>
          <w:szCs w:val="16"/>
        </w:rPr>
        <w:t>February 2021</w:t>
      </w:r>
      <w:r w:rsidR="007365C9">
        <w:rPr>
          <w:rFonts w:ascii="Verdana" w:hAnsi="Verdana"/>
          <w:sz w:val="16"/>
          <w:szCs w:val="16"/>
        </w:rPr>
        <w:tab/>
      </w:r>
    </w:p>
    <w:p w14:paraId="4AC852F4" w14:textId="77777777" w:rsidR="00AF778D" w:rsidRDefault="00AF778D" w:rsidP="00A3620F">
      <w:pPr>
        <w:spacing w:after="0" w:line="240" w:lineRule="auto"/>
        <w:contextualSpacing/>
        <w:mirrorIndents/>
        <w:rPr>
          <w:rFonts w:ascii="Verdana" w:hAnsi="Verdana"/>
          <w:sz w:val="20"/>
          <w:szCs w:val="20"/>
        </w:rPr>
      </w:pPr>
    </w:p>
    <w:p w14:paraId="6E2036EF" w14:textId="5D0C3546" w:rsidR="00A3620F" w:rsidRPr="009C3C06" w:rsidRDefault="00A3620F" w:rsidP="009C3C06">
      <w:pPr>
        <w:spacing w:after="0" w:line="240" w:lineRule="auto"/>
        <w:contextualSpacing/>
        <w:mirrorIndents/>
        <w:jc w:val="center"/>
        <w:rPr>
          <w:rFonts w:ascii="Verdana" w:hAnsi="Verdana"/>
          <w:b/>
          <w:bCs/>
          <w:color w:val="0070C0"/>
          <w:sz w:val="20"/>
          <w:szCs w:val="20"/>
        </w:rPr>
      </w:pPr>
      <w:r w:rsidRPr="009C3C06">
        <w:rPr>
          <w:rFonts w:ascii="Verdana" w:hAnsi="Verdana"/>
          <w:b/>
          <w:bCs/>
          <w:color w:val="0070C0"/>
          <w:sz w:val="20"/>
          <w:szCs w:val="20"/>
        </w:rPr>
        <w:t>Hunting Participation Rate Remains Somewhat Constant</w:t>
      </w:r>
    </w:p>
    <w:p w14:paraId="64E862BD" w14:textId="77777777" w:rsidR="00A3620F" w:rsidRPr="00A3620F" w:rsidRDefault="00A3620F" w:rsidP="00A3620F">
      <w:pPr>
        <w:spacing w:after="0" w:line="240" w:lineRule="auto"/>
        <w:contextualSpacing/>
        <w:mirrorIndents/>
        <w:rPr>
          <w:rFonts w:ascii="Verdana" w:hAnsi="Verdana"/>
          <w:sz w:val="20"/>
          <w:szCs w:val="20"/>
        </w:rPr>
      </w:pPr>
    </w:p>
    <w:p w14:paraId="05BA3C28" w14:textId="052AAFF4" w:rsidR="009C3C06" w:rsidRDefault="0098611F" w:rsidP="00A3620F">
      <w:pPr>
        <w:spacing w:after="0" w:line="240" w:lineRule="auto"/>
        <w:contextualSpacing/>
        <w:mirrorIndents/>
        <w:rPr>
          <w:rFonts w:ascii="Verdana" w:hAnsi="Verdana"/>
          <w:sz w:val="20"/>
          <w:szCs w:val="20"/>
        </w:rPr>
      </w:pPr>
      <w:r>
        <w:rPr>
          <w:rFonts w:ascii="Verdana" w:hAnsi="Verdana"/>
          <w:sz w:val="20"/>
          <w:szCs w:val="20"/>
        </w:rPr>
        <w:t>The Outdoor Foundation’s 2021 Outdoor Participation Trends Report mirrored a long-term trend that older adults tend to be hunters, although it is a family activity in many regions. Hunting was not among the top five of most-popular activities for all adults and children.</w:t>
      </w:r>
    </w:p>
    <w:p w14:paraId="79361F7B" w14:textId="78F5B38F" w:rsidR="009C3C06" w:rsidRDefault="009C3C06" w:rsidP="00A3620F">
      <w:pPr>
        <w:spacing w:after="0" w:line="240" w:lineRule="auto"/>
        <w:contextualSpacing/>
        <w:mirrorIndents/>
        <w:rPr>
          <w:rFonts w:ascii="Verdana" w:hAnsi="Verdana"/>
          <w:sz w:val="20"/>
          <w:szCs w:val="20"/>
        </w:rPr>
      </w:pPr>
    </w:p>
    <w:p w14:paraId="04F6790D" w14:textId="36B223AB" w:rsidR="00B457C5" w:rsidRDefault="00B457C5" w:rsidP="00A3620F">
      <w:pPr>
        <w:spacing w:after="0" w:line="240" w:lineRule="auto"/>
        <w:contextualSpacing/>
        <w:mirrorIndents/>
        <w:rPr>
          <w:rFonts w:ascii="Verdana" w:hAnsi="Verdana"/>
          <w:sz w:val="20"/>
          <w:szCs w:val="20"/>
        </w:rPr>
      </w:pPr>
      <w:r>
        <w:rPr>
          <w:rFonts w:ascii="Verdana" w:hAnsi="Verdana"/>
          <w:sz w:val="20"/>
          <w:szCs w:val="20"/>
        </w:rPr>
        <w:t>Participation in the overall hunting category (rifle/shotgun/handgun/bow) decreased slightly from 2019 (5.0%) to 2020 (4.9%) of all persons 6+. Bow, handgun and rifle hunting all remained the same while shotgun decreased from 2019 (2.7%) to 2020 (2.6%).</w:t>
      </w:r>
    </w:p>
    <w:p w14:paraId="60C5296B" w14:textId="15EB1B29" w:rsidR="009C3C06" w:rsidRDefault="009C3C06" w:rsidP="00A3620F">
      <w:pPr>
        <w:spacing w:after="0" w:line="240" w:lineRule="auto"/>
        <w:contextualSpacing/>
        <w:mirrorIndents/>
        <w:rPr>
          <w:rFonts w:ascii="Verdana" w:hAnsi="Verdana"/>
          <w:sz w:val="20"/>
          <w:szCs w:val="20"/>
        </w:rPr>
      </w:pPr>
    </w:p>
    <w:p w14:paraId="777DBFCB" w14:textId="60B9CDB3" w:rsidR="004B0917" w:rsidRDefault="004B0917" w:rsidP="00A3620F">
      <w:pPr>
        <w:spacing w:after="0" w:line="240" w:lineRule="auto"/>
        <w:contextualSpacing/>
        <w:mirrorIndents/>
        <w:rPr>
          <w:rFonts w:ascii="Verdana" w:hAnsi="Verdana"/>
          <w:sz w:val="20"/>
          <w:szCs w:val="20"/>
        </w:rPr>
      </w:pPr>
      <w:r>
        <w:rPr>
          <w:rFonts w:ascii="Verdana" w:hAnsi="Verdana"/>
          <w:sz w:val="20"/>
          <w:szCs w:val="20"/>
        </w:rPr>
        <w:t>According to the ASA hunting license dashboard</w:t>
      </w:r>
      <w:r w:rsidR="00D52A71">
        <w:rPr>
          <w:rFonts w:ascii="Verdana" w:hAnsi="Verdana"/>
          <w:sz w:val="20"/>
          <w:szCs w:val="20"/>
        </w:rPr>
        <w:t xml:space="preserve"> </w:t>
      </w:r>
      <w:r w:rsidR="00D52A71">
        <w:rPr>
          <w:sz w:val="20"/>
        </w:rPr>
        <w:t>(based on 20 reporting states)</w:t>
      </w:r>
      <w:r>
        <w:rPr>
          <w:rFonts w:ascii="Verdana" w:hAnsi="Verdana"/>
          <w:sz w:val="20"/>
          <w:szCs w:val="20"/>
        </w:rPr>
        <w:t>, participants decreased by only 1% from 2020 to 2021. Most subcategories by gender and age decreased more, only nonresident licenses increased by 14% to offset these other decreases</w:t>
      </w:r>
      <w:r w:rsidR="00791B0B">
        <w:rPr>
          <w:rFonts w:ascii="Verdana" w:hAnsi="Verdana"/>
          <w:sz w:val="20"/>
          <w:szCs w:val="20"/>
        </w:rPr>
        <w:t>.</w:t>
      </w:r>
    </w:p>
    <w:p w14:paraId="30558313" w14:textId="5B924086" w:rsidR="00285C8A" w:rsidRDefault="00285C8A" w:rsidP="00A3620F">
      <w:pPr>
        <w:spacing w:after="0" w:line="240" w:lineRule="auto"/>
        <w:contextualSpacing/>
        <w:mirrorIndents/>
        <w:rPr>
          <w:rFonts w:ascii="Verdana" w:hAnsi="Verdana"/>
          <w:sz w:val="20"/>
          <w:szCs w:val="20"/>
        </w:rPr>
      </w:pPr>
    </w:p>
    <w:p w14:paraId="143D2B3E" w14:textId="77777777" w:rsidR="00F20FB4" w:rsidRDefault="00285C8A" w:rsidP="00F20FB4">
      <w:pPr>
        <w:pStyle w:val="Header"/>
        <w:contextualSpacing/>
        <w:jc w:val="center"/>
        <w:rPr>
          <w:rFonts w:ascii="Verdana" w:hAnsi="Verdana"/>
          <w:b/>
          <w:sz w:val="20"/>
          <w:szCs w:val="20"/>
        </w:rPr>
      </w:pPr>
      <w:r>
        <w:rPr>
          <w:rFonts w:ascii="Verdana" w:hAnsi="Verdana"/>
          <w:b/>
          <w:sz w:val="20"/>
          <w:szCs w:val="20"/>
        </w:rPr>
        <w:t xml:space="preserve">Change in Hunting Licenses in Selected States for </w:t>
      </w:r>
    </w:p>
    <w:p w14:paraId="6425616B" w14:textId="1B151E6E" w:rsidR="00285C8A" w:rsidRPr="00DB5378" w:rsidRDefault="00285C8A" w:rsidP="00F20FB4">
      <w:pPr>
        <w:pStyle w:val="Header"/>
        <w:contextualSpacing/>
        <w:jc w:val="center"/>
        <w:rPr>
          <w:rFonts w:ascii="Verdana" w:hAnsi="Verdana"/>
          <w:b/>
          <w:sz w:val="20"/>
          <w:szCs w:val="20"/>
        </w:rPr>
      </w:pPr>
      <w:r>
        <w:rPr>
          <w:rFonts w:ascii="Verdana" w:hAnsi="Verdana"/>
          <w:b/>
          <w:sz w:val="20"/>
          <w:szCs w:val="20"/>
        </w:rPr>
        <w:t>All Participants</w:t>
      </w:r>
      <w:r w:rsidRPr="00DB5378">
        <w:rPr>
          <w:rFonts w:ascii="Verdana" w:hAnsi="Verdana"/>
          <w:b/>
          <w:sz w:val="20"/>
          <w:szCs w:val="20"/>
        </w:rPr>
        <w:t xml:space="preserve">, </w:t>
      </w:r>
      <w:r w:rsidR="00F20FB4">
        <w:rPr>
          <w:rFonts w:ascii="Verdana" w:hAnsi="Verdana"/>
          <w:b/>
          <w:sz w:val="20"/>
          <w:szCs w:val="20"/>
        </w:rPr>
        <w:t xml:space="preserve">2019 to </w:t>
      </w:r>
      <w:r>
        <w:rPr>
          <w:rFonts w:ascii="Verdana" w:hAnsi="Verdana"/>
          <w:b/>
          <w:sz w:val="20"/>
          <w:szCs w:val="20"/>
        </w:rPr>
        <w:t xml:space="preserve">2020 </w:t>
      </w:r>
      <w:r w:rsidR="00F20FB4">
        <w:rPr>
          <w:rFonts w:ascii="Verdana" w:hAnsi="Verdana"/>
          <w:b/>
          <w:sz w:val="20"/>
          <w:szCs w:val="20"/>
        </w:rPr>
        <w:t>and 2020</w:t>
      </w:r>
      <w:r>
        <w:rPr>
          <w:rFonts w:ascii="Verdana" w:hAnsi="Verdana"/>
          <w:b/>
          <w:sz w:val="20"/>
          <w:szCs w:val="20"/>
        </w:rPr>
        <w:t xml:space="preserve"> 2021</w:t>
      </w:r>
    </w:p>
    <w:tbl>
      <w:tblPr>
        <w:tblW w:w="8066"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498"/>
        <w:gridCol w:w="1267"/>
        <w:gridCol w:w="1267"/>
        <w:gridCol w:w="1500"/>
        <w:gridCol w:w="1267"/>
        <w:gridCol w:w="1267"/>
      </w:tblGrid>
      <w:tr w:rsidR="00F20FB4" w:rsidRPr="00DB5378" w14:paraId="3C72D11B" w14:textId="77777777" w:rsidTr="00D659E4">
        <w:trPr>
          <w:jc w:val="center"/>
        </w:trPr>
        <w:tc>
          <w:tcPr>
            <w:tcW w:w="1498" w:type="dxa"/>
            <w:tcBorders>
              <w:top w:val="single" w:sz="12" w:space="0" w:color="000000"/>
              <w:left w:val="single" w:sz="12" w:space="0" w:color="000000"/>
              <w:bottom w:val="single" w:sz="18" w:space="0" w:color="C0504D" w:themeColor="accent2"/>
              <w:right w:val="single" w:sz="12" w:space="0" w:color="0070C0"/>
            </w:tcBorders>
            <w:vAlign w:val="center"/>
          </w:tcPr>
          <w:p w14:paraId="09174122" w14:textId="294DFA7E" w:rsidR="00F20FB4" w:rsidRPr="00DB5378" w:rsidRDefault="00F20FB4" w:rsidP="00CA449B">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State</w:t>
            </w:r>
          </w:p>
        </w:tc>
        <w:tc>
          <w:tcPr>
            <w:tcW w:w="1267" w:type="dxa"/>
            <w:tcBorders>
              <w:top w:val="single" w:sz="12" w:space="0" w:color="000000"/>
              <w:left w:val="single" w:sz="12" w:space="0" w:color="0070C0"/>
              <w:bottom w:val="single" w:sz="18" w:space="0" w:color="C0504D" w:themeColor="accent2"/>
              <w:right w:val="single" w:sz="2" w:space="0" w:color="0070C0"/>
            </w:tcBorders>
            <w:vAlign w:val="center"/>
          </w:tcPr>
          <w:p w14:paraId="12FB8D22" w14:textId="383D66DF" w:rsidR="00F20FB4" w:rsidRDefault="00F20FB4" w:rsidP="00CA449B">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2019 to 2020</w:t>
            </w:r>
          </w:p>
        </w:tc>
        <w:tc>
          <w:tcPr>
            <w:tcW w:w="1267" w:type="dxa"/>
            <w:tcBorders>
              <w:top w:val="single" w:sz="12" w:space="0" w:color="000000"/>
              <w:left w:val="single" w:sz="2" w:space="0" w:color="0070C0"/>
              <w:bottom w:val="single" w:sz="18" w:space="0" w:color="C0504D" w:themeColor="accent2"/>
              <w:right w:val="single" w:sz="18" w:space="0" w:color="0070C0"/>
            </w:tcBorders>
            <w:vAlign w:val="center"/>
          </w:tcPr>
          <w:p w14:paraId="5C2A781C" w14:textId="1F719980" w:rsidR="00F20FB4" w:rsidRPr="00DB5378" w:rsidRDefault="00F20FB4" w:rsidP="00CA449B">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2020 to 2021</w:t>
            </w:r>
          </w:p>
        </w:tc>
        <w:tc>
          <w:tcPr>
            <w:tcW w:w="1500" w:type="dxa"/>
            <w:tcBorders>
              <w:top w:val="single" w:sz="12" w:space="0" w:color="000000"/>
              <w:left w:val="single" w:sz="18" w:space="0" w:color="0070C0"/>
              <w:bottom w:val="single" w:sz="18" w:space="0" w:color="C0504D" w:themeColor="accent2"/>
              <w:right w:val="single" w:sz="12" w:space="0" w:color="0070C0"/>
            </w:tcBorders>
            <w:vAlign w:val="center"/>
          </w:tcPr>
          <w:p w14:paraId="644EC44E" w14:textId="030C2764" w:rsidR="00F20FB4" w:rsidRDefault="00F20FB4" w:rsidP="00CA449B">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State</w:t>
            </w:r>
          </w:p>
        </w:tc>
        <w:tc>
          <w:tcPr>
            <w:tcW w:w="1267" w:type="dxa"/>
            <w:tcBorders>
              <w:top w:val="single" w:sz="12" w:space="0" w:color="000000"/>
              <w:left w:val="single" w:sz="12" w:space="0" w:color="0070C0"/>
              <w:bottom w:val="single" w:sz="18" w:space="0" w:color="C0504D" w:themeColor="accent2"/>
              <w:right w:val="single" w:sz="2" w:space="0" w:color="0070C0"/>
            </w:tcBorders>
            <w:vAlign w:val="center"/>
          </w:tcPr>
          <w:p w14:paraId="3A6EA506" w14:textId="68F19D37" w:rsidR="00F20FB4" w:rsidRDefault="00F20FB4" w:rsidP="00CA449B">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2019 to 2020</w:t>
            </w:r>
          </w:p>
        </w:tc>
        <w:tc>
          <w:tcPr>
            <w:tcW w:w="1267" w:type="dxa"/>
            <w:tcBorders>
              <w:top w:val="single" w:sz="12" w:space="0" w:color="000000"/>
              <w:left w:val="single" w:sz="2" w:space="0" w:color="0070C0"/>
              <w:bottom w:val="single" w:sz="18" w:space="0" w:color="C0504D" w:themeColor="accent2"/>
              <w:right w:val="single" w:sz="12" w:space="0" w:color="000000"/>
            </w:tcBorders>
            <w:vAlign w:val="center"/>
          </w:tcPr>
          <w:p w14:paraId="3CCDC106" w14:textId="013DF787" w:rsidR="00F20FB4" w:rsidRDefault="00F20FB4" w:rsidP="00CA449B">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2020 to 2021</w:t>
            </w:r>
          </w:p>
        </w:tc>
      </w:tr>
      <w:tr w:rsidR="00AE1FAE" w:rsidRPr="00DB5378" w14:paraId="34E4B083" w14:textId="77777777" w:rsidTr="00D659E4">
        <w:tblPrEx>
          <w:tblBorders>
            <w:top w:val="none" w:sz="0" w:space="0" w:color="auto"/>
          </w:tblBorders>
        </w:tblPrEx>
        <w:trPr>
          <w:jc w:val="center"/>
        </w:trPr>
        <w:tc>
          <w:tcPr>
            <w:tcW w:w="1498" w:type="dxa"/>
            <w:tcBorders>
              <w:top w:val="single" w:sz="18" w:space="0" w:color="C0504D" w:themeColor="accent2"/>
              <w:left w:val="single" w:sz="12" w:space="0" w:color="000000"/>
              <w:bottom w:val="single" w:sz="4" w:space="0" w:color="000000"/>
              <w:right w:val="single" w:sz="12" w:space="0" w:color="0070C0"/>
            </w:tcBorders>
            <w:vAlign w:val="center"/>
          </w:tcPr>
          <w:p w14:paraId="1BCCCF0E" w14:textId="77B31A1D" w:rsidR="00AE1FAE" w:rsidRPr="00DB5378" w:rsidRDefault="00AE1FAE" w:rsidP="00AE1FAE">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Alabama</w:t>
            </w:r>
          </w:p>
        </w:tc>
        <w:tc>
          <w:tcPr>
            <w:tcW w:w="1267" w:type="dxa"/>
            <w:tcBorders>
              <w:top w:val="single" w:sz="18" w:space="0" w:color="C0504D" w:themeColor="accent2"/>
              <w:left w:val="single" w:sz="12" w:space="0" w:color="0070C0"/>
              <w:bottom w:val="single" w:sz="4" w:space="0" w:color="auto"/>
              <w:right w:val="single" w:sz="2" w:space="0" w:color="0070C0"/>
            </w:tcBorders>
            <w:shd w:val="clear" w:color="auto" w:fill="C2D69B" w:themeFill="accent3" w:themeFillTint="99"/>
            <w:vAlign w:val="center"/>
          </w:tcPr>
          <w:p w14:paraId="6814F707" w14:textId="63EE0BAA" w:rsidR="00AE1FAE" w:rsidRDefault="00AE1FAE" w:rsidP="00D659E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+13%</w:t>
            </w:r>
          </w:p>
        </w:tc>
        <w:tc>
          <w:tcPr>
            <w:tcW w:w="1267" w:type="dxa"/>
            <w:tcBorders>
              <w:top w:val="single" w:sz="18" w:space="0" w:color="C0504D" w:themeColor="accent2"/>
              <w:left w:val="single" w:sz="2" w:space="0" w:color="0070C0"/>
              <w:bottom w:val="single" w:sz="4" w:space="0" w:color="auto"/>
              <w:right w:val="single" w:sz="18" w:space="0" w:color="0070C0"/>
            </w:tcBorders>
            <w:shd w:val="clear" w:color="auto" w:fill="D99594" w:themeFill="accent2" w:themeFillTint="99"/>
            <w:vAlign w:val="center"/>
          </w:tcPr>
          <w:p w14:paraId="1B300230" w14:textId="57621037" w:rsidR="00AE1FAE" w:rsidRPr="00DB5378" w:rsidRDefault="00AE1FAE" w:rsidP="00CA449B">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-11%</w:t>
            </w:r>
          </w:p>
        </w:tc>
        <w:tc>
          <w:tcPr>
            <w:tcW w:w="1500" w:type="dxa"/>
            <w:tcBorders>
              <w:top w:val="single" w:sz="18" w:space="0" w:color="C0504D" w:themeColor="accent2"/>
              <w:left w:val="single" w:sz="18" w:space="0" w:color="0070C0"/>
              <w:bottom w:val="single" w:sz="4" w:space="0" w:color="auto"/>
              <w:right w:val="single" w:sz="12" w:space="0" w:color="0070C0"/>
            </w:tcBorders>
            <w:shd w:val="clear" w:color="auto" w:fill="auto"/>
            <w:vAlign w:val="center"/>
          </w:tcPr>
          <w:p w14:paraId="1BD0A476" w14:textId="1A566B2A" w:rsidR="00AE1FAE" w:rsidRDefault="00AE1FAE" w:rsidP="00AE1FAE">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Kansas</w:t>
            </w:r>
          </w:p>
        </w:tc>
        <w:tc>
          <w:tcPr>
            <w:tcW w:w="1267" w:type="dxa"/>
            <w:tcBorders>
              <w:top w:val="single" w:sz="18" w:space="0" w:color="C0504D" w:themeColor="accent2"/>
              <w:left w:val="single" w:sz="12" w:space="0" w:color="0070C0"/>
              <w:bottom w:val="single" w:sz="4" w:space="0" w:color="auto"/>
              <w:right w:val="single" w:sz="2" w:space="0" w:color="0070C0"/>
            </w:tcBorders>
            <w:shd w:val="clear" w:color="auto" w:fill="F2F2F2" w:themeFill="background1" w:themeFillShade="F2"/>
            <w:vAlign w:val="center"/>
          </w:tcPr>
          <w:p w14:paraId="2414CBD0" w14:textId="0059E3CF" w:rsidR="00AE1FAE" w:rsidRDefault="00AE1FAE" w:rsidP="00CA449B">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0%</w:t>
            </w:r>
          </w:p>
        </w:tc>
        <w:tc>
          <w:tcPr>
            <w:tcW w:w="1267" w:type="dxa"/>
            <w:tcBorders>
              <w:top w:val="single" w:sz="18" w:space="0" w:color="C0504D" w:themeColor="accent2"/>
              <w:left w:val="single" w:sz="2" w:space="0" w:color="0070C0"/>
              <w:bottom w:val="single" w:sz="4" w:space="0" w:color="auto"/>
              <w:right w:val="single" w:sz="12" w:space="0" w:color="000000"/>
            </w:tcBorders>
            <w:shd w:val="clear" w:color="auto" w:fill="EAF1DD" w:themeFill="accent3" w:themeFillTint="33"/>
            <w:vAlign w:val="center"/>
          </w:tcPr>
          <w:p w14:paraId="2E41FF1C" w14:textId="13851C7F" w:rsidR="00AE1FAE" w:rsidRDefault="00AE1FAE" w:rsidP="00CA449B">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+6%</w:t>
            </w:r>
          </w:p>
        </w:tc>
      </w:tr>
      <w:tr w:rsidR="00AE1FAE" w:rsidRPr="00DB5378" w14:paraId="249F68EA" w14:textId="77777777" w:rsidTr="00D659E4">
        <w:tblPrEx>
          <w:tblBorders>
            <w:top w:val="none" w:sz="0" w:space="0" w:color="auto"/>
          </w:tblBorders>
        </w:tblPrEx>
        <w:trPr>
          <w:jc w:val="center"/>
        </w:trPr>
        <w:tc>
          <w:tcPr>
            <w:tcW w:w="1498" w:type="dxa"/>
            <w:tcBorders>
              <w:top w:val="single" w:sz="4" w:space="0" w:color="000000"/>
              <w:left w:val="single" w:sz="12" w:space="0" w:color="000000"/>
              <w:bottom w:val="single" w:sz="4" w:space="0" w:color="000000"/>
              <w:right w:val="single" w:sz="12" w:space="0" w:color="0070C0"/>
            </w:tcBorders>
            <w:vAlign w:val="center"/>
          </w:tcPr>
          <w:p w14:paraId="4454552D" w14:textId="7F5EDB09" w:rsidR="00AE1FAE" w:rsidRPr="00DB5378" w:rsidRDefault="00AE1FAE" w:rsidP="00AE1FAE">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Florida</w:t>
            </w:r>
          </w:p>
        </w:tc>
        <w:tc>
          <w:tcPr>
            <w:tcW w:w="1267" w:type="dxa"/>
            <w:tcBorders>
              <w:top w:val="single" w:sz="4" w:space="0" w:color="auto"/>
              <w:left w:val="single" w:sz="12" w:space="0" w:color="0070C0"/>
              <w:bottom w:val="single" w:sz="4" w:space="0" w:color="000000"/>
              <w:right w:val="single" w:sz="2" w:space="0" w:color="0070C0"/>
            </w:tcBorders>
            <w:shd w:val="clear" w:color="auto" w:fill="EAF1DD" w:themeFill="accent3" w:themeFillTint="33"/>
            <w:vAlign w:val="center"/>
          </w:tcPr>
          <w:p w14:paraId="7EE8928F" w14:textId="68BB0346" w:rsidR="00AE1FAE" w:rsidRPr="00DB5378" w:rsidRDefault="00AE1FAE" w:rsidP="00D659E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+6%</w:t>
            </w:r>
          </w:p>
        </w:tc>
        <w:tc>
          <w:tcPr>
            <w:tcW w:w="1267" w:type="dxa"/>
            <w:tcBorders>
              <w:top w:val="single" w:sz="4" w:space="0" w:color="auto"/>
              <w:left w:val="single" w:sz="2" w:space="0" w:color="0070C0"/>
              <w:bottom w:val="single" w:sz="4" w:space="0" w:color="000000"/>
              <w:right w:val="single" w:sz="18" w:space="0" w:color="0070C0"/>
            </w:tcBorders>
            <w:shd w:val="clear" w:color="auto" w:fill="EAF1DD" w:themeFill="accent3" w:themeFillTint="33"/>
            <w:vAlign w:val="center"/>
          </w:tcPr>
          <w:p w14:paraId="7254730A" w14:textId="607597C4" w:rsidR="00AE1FAE" w:rsidRPr="00DB5378" w:rsidRDefault="00AE1FAE" w:rsidP="00CA449B">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w:t>
            </w:r>
          </w:p>
        </w:tc>
        <w:tc>
          <w:tcPr>
            <w:tcW w:w="1500" w:type="dxa"/>
            <w:tcBorders>
              <w:top w:val="single" w:sz="4" w:space="0" w:color="auto"/>
              <w:left w:val="single" w:sz="18" w:space="0" w:color="0070C0"/>
              <w:bottom w:val="single" w:sz="4" w:space="0" w:color="000000"/>
              <w:right w:val="single" w:sz="12" w:space="0" w:color="0070C0"/>
            </w:tcBorders>
            <w:shd w:val="clear" w:color="auto" w:fill="auto"/>
            <w:vAlign w:val="center"/>
          </w:tcPr>
          <w:p w14:paraId="2CCE42B7" w14:textId="559A0A1A" w:rsidR="00AE1FAE" w:rsidRDefault="00AE1FAE" w:rsidP="00AE1FAE">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Texas</w:t>
            </w:r>
          </w:p>
        </w:tc>
        <w:tc>
          <w:tcPr>
            <w:tcW w:w="1267" w:type="dxa"/>
            <w:tcBorders>
              <w:top w:val="single" w:sz="4" w:space="0" w:color="auto"/>
              <w:left w:val="single" w:sz="12" w:space="0" w:color="0070C0"/>
              <w:bottom w:val="single" w:sz="4" w:space="0" w:color="000000"/>
              <w:right w:val="single" w:sz="2" w:space="0" w:color="0070C0"/>
            </w:tcBorders>
            <w:shd w:val="clear" w:color="auto" w:fill="EAF1DD" w:themeFill="accent3" w:themeFillTint="33"/>
            <w:vAlign w:val="center"/>
          </w:tcPr>
          <w:p w14:paraId="209853D1" w14:textId="3A359C92" w:rsidR="00AE1FAE" w:rsidRDefault="005B429A" w:rsidP="00CA449B">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+5%</w:t>
            </w:r>
          </w:p>
        </w:tc>
        <w:tc>
          <w:tcPr>
            <w:tcW w:w="1267" w:type="dxa"/>
            <w:tcBorders>
              <w:top w:val="single" w:sz="4" w:space="0" w:color="auto"/>
              <w:left w:val="single" w:sz="2" w:space="0" w:color="0070C0"/>
              <w:bottom w:val="single" w:sz="4" w:space="0" w:color="000000"/>
              <w:right w:val="single" w:sz="12" w:space="0" w:color="000000"/>
            </w:tcBorders>
            <w:shd w:val="clear" w:color="auto" w:fill="F2DBDB" w:themeFill="accent2" w:themeFillTint="33"/>
            <w:vAlign w:val="center"/>
          </w:tcPr>
          <w:p w14:paraId="7FE23886" w14:textId="0E852926" w:rsidR="00AE1FAE" w:rsidRDefault="005B429A" w:rsidP="00CA449B">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-4%</w:t>
            </w:r>
          </w:p>
        </w:tc>
      </w:tr>
      <w:tr w:rsidR="00AE1FAE" w:rsidRPr="00DB5378" w14:paraId="58D7F9D2" w14:textId="77777777" w:rsidTr="00D659E4">
        <w:tblPrEx>
          <w:tblBorders>
            <w:top w:val="none" w:sz="0" w:space="0" w:color="auto"/>
          </w:tblBorders>
        </w:tblPrEx>
        <w:trPr>
          <w:jc w:val="center"/>
        </w:trPr>
        <w:tc>
          <w:tcPr>
            <w:tcW w:w="1498" w:type="dxa"/>
            <w:tcBorders>
              <w:top w:val="single" w:sz="4" w:space="0" w:color="000000"/>
              <w:left w:val="single" w:sz="12" w:space="0" w:color="000000"/>
              <w:bottom w:val="single" w:sz="4" w:space="0" w:color="000000"/>
              <w:right w:val="single" w:sz="12" w:space="0" w:color="0070C0"/>
            </w:tcBorders>
            <w:vAlign w:val="center"/>
          </w:tcPr>
          <w:p w14:paraId="0C0FB72A" w14:textId="3E00BEC6" w:rsidR="00AE1FAE" w:rsidRPr="00DB5378" w:rsidRDefault="00AE1FAE" w:rsidP="00AE1FAE">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Virginia</w:t>
            </w:r>
          </w:p>
        </w:tc>
        <w:tc>
          <w:tcPr>
            <w:tcW w:w="1267" w:type="dxa"/>
            <w:tcBorders>
              <w:top w:val="single" w:sz="4" w:space="0" w:color="auto"/>
              <w:left w:val="single" w:sz="12" w:space="0" w:color="0070C0"/>
              <w:bottom w:val="single" w:sz="4" w:space="0" w:color="000000"/>
              <w:right w:val="single" w:sz="2" w:space="0" w:color="0070C0"/>
            </w:tcBorders>
            <w:shd w:val="clear" w:color="auto" w:fill="D6E3BC" w:themeFill="accent3" w:themeFillTint="66"/>
            <w:vAlign w:val="center"/>
          </w:tcPr>
          <w:p w14:paraId="5775D720" w14:textId="0BAAE347" w:rsidR="00AE1FAE" w:rsidRPr="00DB5378" w:rsidRDefault="00AE1FAE" w:rsidP="00D659E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+9%</w:t>
            </w:r>
          </w:p>
        </w:tc>
        <w:tc>
          <w:tcPr>
            <w:tcW w:w="1267" w:type="dxa"/>
            <w:tcBorders>
              <w:top w:val="single" w:sz="4" w:space="0" w:color="auto"/>
              <w:left w:val="single" w:sz="2" w:space="0" w:color="0070C0"/>
              <w:bottom w:val="single" w:sz="4" w:space="0" w:color="000000"/>
              <w:right w:val="single" w:sz="18" w:space="0" w:color="0070C0"/>
            </w:tcBorders>
            <w:shd w:val="clear" w:color="auto" w:fill="F2DBDB" w:themeFill="accent2" w:themeFillTint="33"/>
            <w:vAlign w:val="center"/>
          </w:tcPr>
          <w:p w14:paraId="51F272EA" w14:textId="57502B3D" w:rsidR="00AE1FAE" w:rsidRPr="00DB5378" w:rsidRDefault="00AE1FAE" w:rsidP="00CA449B">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w:t>
            </w:r>
          </w:p>
        </w:tc>
        <w:tc>
          <w:tcPr>
            <w:tcW w:w="1500" w:type="dxa"/>
            <w:tcBorders>
              <w:top w:val="single" w:sz="4" w:space="0" w:color="auto"/>
              <w:left w:val="single" w:sz="18" w:space="0" w:color="0070C0"/>
              <w:bottom w:val="single" w:sz="4" w:space="0" w:color="000000"/>
              <w:right w:val="single" w:sz="12" w:space="0" w:color="0070C0"/>
            </w:tcBorders>
            <w:shd w:val="clear" w:color="auto" w:fill="auto"/>
            <w:vAlign w:val="center"/>
          </w:tcPr>
          <w:p w14:paraId="5D2F5EBC" w14:textId="4C660856" w:rsidR="00AE1FAE" w:rsidRDefault="00AE1FAE" w:rsidP="00AE1FAE">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New Mexico</w:t>
            </w:r>
          </w:p>
        </w:tc>
        <w:tc>
          <w:tcPr>
            <w:tcW w:w="1267" w:type="dxa"/>
            <w:tcBorders>
              <w:top w:val="single" w:sz="4" w:space="0" w:color="auto"/>
              <w:left w:val="single" w:sz="12" w:space="0" w:color="0070C0"/>
              <w:bottom w:val="single" w:sz="4" w:space="0" w:color="000000"/>
              <w:right w:val="single" w:sz="2" w:space="0" w:color="0070C0"/>
            </w:tcBorders>
            <w:shd w:val="clear" w:color="auto" w:fill="EAF1DD" w:themeFill="accent3" w:themeFillTint="33"/>
            <w:vAlign w:val="center"/>
          </w:tcPr>
          <w:p w14:paraId="7D399744" w14:textId="518DD9DE" w:rsidR="00AE1FAE" w:rsidRDefault="00AE1FAE" w:rsidP="00CA449B">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+5%</w:t>
            </w:r>
          </w:p>
        </w:tc>
        <w:tc>
          <w:tcPr>
            <w:tcW w:w="1267" w:type="dxa"/>
            <w:tcBorders>
              <w:top w:val="single" w:sz="4" w:space="0" w:color="auto"/>
              <w:left w:val="single" w:sz="2" w:space="0" w:color="0070C0"/>
              <w:bottom w:val="single" w:sz="4" w:space="0" w:color="000000"/>
              <w:right w:val="single" w:sz="12" w:space="0" w:color="000000"/>
            </w:tcBorders>
            <w:shd w:val="clear" w:color="auto" w:fill="C2D69B" w:themeFill="accent3" w:themeFillTint="99"/>
            <w:vAlign w:val="center"/>
          </w:tcPr>
          <w:p w14:paraId="7D52496E" w14:textId="0813174C" w:rsidR="00AE1FAE" w:rsidRDefault="00AE1FAE" w:rsidP="00CA449B">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+14%</w:t>
            </w:r>
          </w:p>
        </w:tc>
      </w:tr>
      <w:tr w:rsidR="00AE1FAE" w:rsidRPr="00DB5378" w14:paraId="05829C6E" w14:textId="77777777" w:rsidTr="00D659E4">
        <w:tblPrEx>
          <w:tblBorders>
            <w:top w:val="none" w:sz="0" w:space="0" w:color="auto"/>
          </w:tblBorders>
        </w:tblPrEx>
        <w:trPr>
          <w:jc w:val="center"/>
        </w:trPr>
        <w:tc>
          <w:tcPr>
            <w:tcW w:w="1498" w:type="dxa"/>
            <w:tcBorders>
              <w:top w:val="single" w:sz="4" w:space="0" w:color="000000"/>
              <w:left w:val="single" w:sz="12" w:space="0" w:color="000000"/>
              <w:bottom w:val="single" w:sz="4" w:space="0" w:color="000000"/>
              <w:right w:val="single" w:sz="12" w:space="0" w:color="0070C0"/>
            </w:tcBorders>
            <w:vAlign w:val="center"/>
          </w:tcPr>
          <w:p w14:paraId="02371B94" w14:textId="65502574" w:rsidR="00AE1FAE" w:rsidRPr="00DB5378" w:rsidRDefault="00AE1FAE" w:rsidP="00AE1FAE">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Indiana</w:t>
            </w:r>
          </w:p>
        </w:tc>
        <w:tc>
          <w:tcPr>
            <w:tcW w:w="1267" w:type="dxa"/>
            <w:tcBorders>
              <w:top w:val="single" w:sz="4" w:space="0" w:color="auto"/>
              <w:left w:val="single" w:sz="12" w:space="0" w:color="0070C0"/>
              <w:bottom w:val="single" w:sz="4" w:space="0" w:color="000000"/>
              <w:right w:val="single" w:sz="2" w:space="0" w:color="0070C0"/>
            </w:tcBorders>
            <w:shd w:val="clear" w:color="auto" w:fill="C2D69B" w:themeFill="accent3" w:themeFillTint="99"/>
            <w:vAlign w:val="center"/>
          </w:tcPr>
          <w:p w14:paraId="220D1500" w14:textId="4EB9B479" w:rsidR="00AE1FAE" w:rsidRPr="00DB5378" w:rsidRDefault="00AE1FAE" w:rsidP="00D659E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+12%</w:t>
            </w:r>
          </w:p>
        </w:tc>
        <w:tc>
          <w:tcPr>
            <w:tcW w:w="1267" w:type="dxa"/>
            <w:tcBorders>
              <w:top w:val="single" w:sz="4" w:space="0" w:color="auto"/>
              <w:left w:val="single" w:sz="2" w:space="0" w:color="0070C0"/>
              <w:bottom w:val="single" w:sz="4" w:space="0" w:color="000000"/>
              <w:right w:val="single" w:sz="18" w:space="0" w:color="0070C0"/>
            </w:tcBorders>
            <w:shd w:val="clear" w:color="auto" w:fill="F2DBDB" w:themeFill="accent2" w:themeFillTint="33"/>
            <w:vAlign w:val="center"/>
          </w:tcPr>
          <w:p w14:paraId="1729B8DC" w14:textId="454D5DEC" w:rsidR="00AE1FAE" w:rsidRPr="00DB5378" w:rsidRDefault="00AE1FAE" w:rsidP="00CA449B">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w:t>
            </w:r>
          </w:p>
        </w:tc>
        <w:tc>
          <w:tcPr>
            <w:tcW w:w="1500" w:type="dxa"/>
            <w:tcBorders>
              <w:top w:val="single" w:sz="4" w:space="0" w:color="auto"/>
              <w:left w:val="single" w:sz="18" w:space="0" w:color="0070C0"/>
              <w:bottom w:val="single" w:sz="4" w:space="0" w:color="000000"/>
              <w:right w:val="single" w:sz="12" w:space="0" w:color="0070C0"/>
            </w:tcBorders>
            <w:shd w:val="clear" w:color="auto" w:fill="auto"/>
            <w:vAlign w:val="center"/>
          </w:tcPr>
          <w:p w14:paraId="36A59D53" w14:textId="617675E2" w:rsidR="00AE1FAE" w:rsidRDefault="00AE1FAE" w:rsidP="00AE1FAE">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Oregon</w:t>
            </w:r>
          </w:p>
        </w:tc>
        <w:tc>
          <w:tcPr>
            <w:tcW w:w="1267" w:type="dxa"/>
            <w:tcBorders>
              <w:top w:val="single" w:sz="4" w:space="0" w:color="auto"/>
              <w:left w:val="single" w:sz="12" w:space="0" w:color="0070C0"/>
              <w:bottom w:val="single" w:sz="4" w:space="0" w:color="000000"/>
              <w:right w:val="single" w:sz="2" w:space="0" w:color="0070C0"/>
            </w:tcBorders>
            <w:shd w:val="clear" w:color="auto" w:fill="F2F2F2" w:themeFill="background1" w:themeFillShade="F2"/>
            <w:vAlign w:val="center"/>
          </w:tcPr>
          <w:p w14:paraId="6451AAE2" w14:textId="79E34DB0" w:rsidR="00AE1FAE" w:rsidRDefault="00AE1FAE" w:rsidP="00CA449B">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0%</w:t>
            </w:r>
          </w:p>
        </w:tc>
        <w:tc>
          <w:tcPr>
            <w:tcW w:w="1267" w:type="dxa"/>
            <w:tcBorders>
              <w:top w:val="single" w:sz="4" w:space="0" w:color="auto"/>
              <w:left w:val="single" w:sz="2" w:space="0" w:color="0070C0"/>
              <w:bottom w:val="single" w:sz="4" w:space="0" w:color="000000"/>
              <w:right w:val="single" w:sz="12" w:space="0" w:color="000000"/>
            </w:tcBorders>
            <w:shd w:val="clear" w:color="auto" w:fill="EAF1DD" w:themeFill="accent3" w:themeFillTint="33"/>
            <w:vAlign w:val="center"/>
          </w:tcPr>
          <w:p w14:paraId="0A915BFD" w14:textId="099291C8" w:rsidR="00AE1FAE" w:rsidRDefault="005B429A" w:rsidP="00CA449B">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w:t>
            </w:r>
            <w:r w:rsidR="00AE1FAE">
              <w:rPr>
                <w:rFonts w:ascii="Verdana" w:eastAsia="Times New Roman" w:hAnsi="Verdana"/>
                <w:sz w:val="20"/>
                <w:szCs w:val="20"/>
              </w:rPr>
              <w:t>1%</w:t>
            </w:r>
          </w:p>
        </w:tc>
      </w:tr>
      <w:tr w:rsidR="00AE1FAE" w:rsidRPr="00DB5378" w14:paraId="4C9B8EED" w14:textId="77777777" w:rsidTr="00D659E4">
        <w:tblPrEx>
          <w:tblBorders>
            <w:top w:val="none" w:sz="0" w:space="0" w:color="auto"/>
          </w:tblBorders>
        </w:tblPrEx>
        <w:trPr>
          <w:jc w:val="center"/>
        </w:trPr>
        <w:tc>
          <w:tcPr>
            <w:tcW w:w="1498" w:type="dxa"/>
            <w:tcBorders>
              <w:top w:val="single" w:sz="4" w:space="0" w:color="000000"/>
              <w:left w:val="single" w:sz="12" w:space="0" w:color="000000"/>
              <w:bottom w:val="single" w:sz="12" w:space="0" w:color="auto"/>
              <w:right w:val="single" w:sz="12" w:space="0" w:color="0070C0"/>
            </w:tcBorders>
            <w:vAlign w:val="center"/>
          </w:tcPr>
          <w:p w14:paraId="128892C8" w14:textId="44190A04" w:rsidR="00AE1FAE" w:rsidRPr="00DB5378" w:rsidRDefault="00AE1FAE" w:rsidP="00AE1FAE">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Minnesota</w:t>
            </w:r>
          </w:p>
        </w:tc>
        <w:tc>
          <w:tcPr>
            <w:tcW w:w="1267" w:type="dxa"/>
            <w:tcBorders>
              <w:top w:val="single" w:sz="4" w:space="0" w:color="000000"/>
              <w:left w:val="single" w:sz="12" w:space="0" w:color="0070C0"/>
              <w:bottom w:val="single" w:sz="12" w:space="0" w:color="auto"/>
              <w:right w:val="single" w:sz="2" w:space="0" w:color="0070C0"/>
            </w:tcBorders>
            <w:shd w:val="clear" w:color="auto" w:fill="EAF1DD" w:themeFill="accent3" w:themeFillTint="33"/>
            <w:vAlign w:val="center"/>
          </w:tcPr>
          <w:p w14:paraId="6516CFD2" w14:textId="0FA208C8" w:rsidR="00AE1FAE" w:rsidRPr="00DB5378" w:rsidRDefault="00AE1FAE" w:rsidP="00D659E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w:t>
            </w:r>
          </w:p>
        </w:tc>
        <w:tc>
          <w:tcPr>
            <w:tcW w:w="1267" w:type="dxa"/>
            <w:tcBorders>
              <w:top w:val="single" w:sz="4" w:space="0" w:color="000000"/>
              <w:left w:val="single" w:sz="2" w:space="0" w:color="0070C0"/>
              <w:bottom w:val="single" w:sz="12" w:space="0" w:color="auto"/>
              <w:right w:val="single" w:sz="18" w:space="0" w:color="0070C0"/>
            </w:tcBorders>
            <w:shd w:val="clear" w:color="auto" w:fill="E5B8B7" w:themeFill="accent2" w:themeFillTint="66"/>
            <w:vAlign w:val="center"/>
          </w:tcPr>
          <w:p w14:paraId="1C73B7DC" w14:textId="5637A584" w:rsidR="00AE1FAE" w:rsidRPr="00DB5378" w:rsidRDefault="00AE1FAE" w:rsidP="00CA449B">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-7%</w:t>
            </w:r>
          </w:p>
        </w:tc>
        <w:tc>
          <w:tcPr>
            <w:tcW w:w="1500" w:type="dxa"/>
            <w:tcBorders>
              <w:top w:val="single" w:sz="4" w:space="0" w:color="000000"/>
              <w:left w:val="single" w:sz="18" w:space="0" w:color="0070C0"/>
              <w:bottom w:val="single" w:sz="12" w:space="0" w:color="auto"/>
              <w:right w:val="single" w:sz="12" w:space="0" w:color="0070C0"/>
            </w:tcBorders>
            <w:shd w:val="clear" w:color="auto" w:fill="auto"/>
            <w:vAlign w:val="center"/>
          </w:tcPr>
          <w:p w14:paraId="1E61250D" w14:textId="3DC06E4B" w:rsidR="00AE1FAE" w:rsidRPr="00DB5378" w:rsidRDefault="00AE1FAE" w:rsidP="00AE1FAE">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Washington</w:t>
            </w:r>
          </w:p>
        </w:tc>
        <w:tc>
          <w:tcPr>
            <w:tcW w:w="1267" w:type="dxa"/>
            <w:tcBorders>
              <w:top w:val="single" w:sz="4" w:space="0" w:color="000000"/>
              <w:left w:val="single" w:sz="12" w:space="0" w:color="0070C0"/>
              <w:bottom w:val="single" w:sz="12" w:space="0" w:color="auto"/>
              <w:right w:val="single" w:sz="2" w:space="0" w:color="0070C0"/>
            </w:tcBorders>
            <w:shd w:val="clear" w:color="auto" w:fill="D6E3BC" w:themeFill="accent3" w:themeFillTint="66"/>
            <w:vAlign w:val="center"/>
          </w:tcPr>
          <w:p w14:paraId="53ED4AEE" w14:textId="69EECC73" w:rsidR="00AE1FAE" w:rsidRPr="00DB5378" w:rsidRDefault="00AE1FAE" w:rsidP="00CA449B">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+7%</w:t>
            </w:r>
          </w:p>
        </w:tc>
        <w:tc>
          <w:tcPr>
            <w:tcW w:w="1267" w:type="dxa"/>
            <w:tcBorders>
              <w:top w:val="single" w:sz="4" w:space="0" w:color="000000"/>
              <w:left w:val="single" w:sz="2" w:space="0" w:color="0070C0"/>
              <w:bottom w:val="single" w:sz="12" w:space="0" w:color="auto"/>
              <w:right w:val="single" w:sz="12" w:space="0" w:color="000000"/>
            </w:tcBorders>
            <w:shd w:val="clear" w:color="auto" w:fill="F2DBDB" w:themeFill="accent2" w:themeFillTint="33"/>
            <w:vAlign w:val="center"/>
          </w:tcPr>
          <w:p w14:paraId="0FD72B0F" w14:textId="4E0AEB5F" w:rsidR="00AE1FAE" w:rsidRPr="00DB5378" w:rsidRDefault="00AE1FAE" w:rsidP="00CA449B">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-4%</w:t>
            </w:r>
          </w:p>
        </w:tc>
      </w:tr>
    </w:tbl>
    <w:p w14:paraId="06C707F2" w14:textId="702654DD" w:rsidR="00285C8A" w:rsidRDefault="00285C8A" w:rsidP="005B429A">
      <w:pPr>
        <w:tabs>
          <w:tab w:val="left" w:pos="630"/>
        </w:tabs>
        <w:spacing w:after="0" w:line="240" w:lineRule="auto"/>
        <w:contextualSpacing/>
        <w:mirrorIndents/>
        <w:rPr>
          <w:rFonts w:ascii="Verdana" w:hAnsi="Verdana"/>
          <w:sz w:val="16"/>
          <w:szCs w:val="16"/>
        </w:rPr>
      </w:pPr>
      <w:r>
        <w:rPr>
          <w:rFonts w:ascii="Verdana" w:hAnsi="Verdana"/>
          <w:iCs/>
          <w:sz w:val="16"/>
          <w:szCs w:val="16"/>
        </w:rPr>
        <w:tab/>
      </w:r>
      <w:r w:rsidR="005B429A">
        <w:rPr>
          <w:rFonts w:ascii="Verdana" w:hAnsi="Verdana"/>
          <w:iCs/>
          <w:sz w:val="16"/>
          <w:szCs w:val="16"/>
        </w:rPr>
        <w:t>American Sportsfishing Association</w:t>
      </w:r>
      <w:r w:rsidRPr="00DB5378">
        <w:rPr>
          <w:rFonts w:ascii="Verdana" w:hAnsi="Verdana"/>
          <w:sz w:val="16"/>
          <w:szCs w:val="16"/>
        </w:rPr>
        <w:t xml:space="preserve">, </w:t>
      </w:r>
      <w:r w:rsidR="005B429A">
        <w:rPr>
          <w:rFonts w:ascii="Verdana" w:hAnsi="Verdana"/>
          <w:sz w:val="16"/>
          <w:szCs w:val="16"/>
        </w:rPr>
        <w:t>March 2022</w:t>
      </w:r>
      <w:r>
        <w:rPr>
          <w:rFonts w:ascii="Verdana" w:hAnsi="Verdana"/>
          <w:sz w:val="16"/>
          <w:szCs w:val="16"/>
        </w:rPr>
        <w:tab/>
      </w:r>
    </w:p>
    <w:p w14:paraId="14C23F9B" w14:textId="77777777" w:rsidR="00285C8A" w:rsidRDefault="00285C8A" w:rsidP="00A3620F">
      <w:pPr>
        <w:spacing w:after="0" w:line="240" w:lineRule="auto"/>
        <w:contextualSpacing/>
        <w:mirrorIndents/>
        <w:rPr>
          <w:rFonts w:ascii="Verdana" w:hAnsi="Verdana"/>
          <w:sz w:val="20"/>
          <w:szCs w:val="20"/>
        </w:rPr>
      </w:pPr>
    </w:p>
    <w:p w14:paraId="1499F1D3" w14:textId="70DEDA8E" w:rsidR="004B0917" w:rsidRDefault="004B0917" w:rsidP="00A3620F">
      <w:pPr>
        <w:spacing w:after="0" w:line="240" w:lineRule="auto"/>
        <w:contextualSpacing/>
        <w:mirrorIndents/>
        <w:rPr>
          <w:rFonts w:ascii="Verdana" w:hAnsi="Verdana"/>
          <w:sz w:val="20"/>
          <w:szCs w:val="20"/>
        </w:rPr>
      </w:pPr>
    </w:p>
    <w:p w14:paraId="4220C680" w14:textId="2C62AE4A" w:rsidR="00A3620F" w:rsidRPr="00FC0EBD" w:rsidRDefault="00A3620F" w:rsidP="00FC0EBD">
      <w:pPr>
        <w:spacing w:after="0" w:line="240" w:lineRule="auto"/>
        <w:contextualSpacing/>
        <w:mirrorIndents/>
        <w:jc w:val="center"/>
        <w:rPr>
          <w:rFonts w:ascii="Verdana" w:hAnsi="Verdana"/>
          <w:b/>
          <w:bCs/>
          <w:color w:val="0070C0"/>
          <w:sz w:val="20"/>
          <w:szCs w:val="20"/>
        </w:rPr>
      </w:pPr>
      <w:r w:rsidRPr="00FC0EBD">
        <w:rPr>
          <w:rFonts w:ascii="Verdana" w:hAnsi="Verdana"/>
          <w:b/>
          <w:bCs/>
          <w:color w:val="0070C0"/>
          <w:sz w:val="20"/>
          <w:szCs w:val="20"/>
        </w:rPr>
        <w:lastRenderedPageBreak/>
        <w:t>Fishing Tackle Retailers Land the “Big One” During 2021</w:t>
      </w:r>
    </w:p>
    <w:p w14:paraId="7E6BEE2B" w14:textId="77777777" w:rsidR="00A3620F" w:rsidRPr="00A3620F" w:rsidRDefault="00A3620F" w:rsidP="00A3620F">
      <w:pPr>
        <w:spacing w:after="0" w:line="240" w:lineRule="auto"/>
        <w:contextualSpacing/>
        <w:mirrorIndents/>
        <w:rPr>
          <w:rFonts w:ascii="Verdana" w:hAnsi="Verdana"/>
          <w:sz w:val="20"/>
          <w:szCs w:val="20"/>
        </w:rPr>
      </w:pPr>
    </w:p>
    <w:p w14:paraId="78F2E2B8" w14:textId="5CBEDD0C" w:rsidR="00FC0EBD" w:rsidRDefault="000E07D9" w:rsidP="00A3620F">
      <w:pPr>
        <w:spacing w:after="0" w:line="240" w:lineRule="auto"/>
        <w:contextualSpacing/>
        <w:mirrorIndents/>
        <w:rPr>
          <w:rFonts w:ascii="Verdana" w:hAnsi="Verdana"/>
          <w:sz w:val="20"/>
          <w:szCs w:val="20"/>
        </w:rPr>
      </w:pPr>
      <w:r>
        <w:rPr>
          <w:rFonts w:ascii="Verdana" w:hAnsi="Verdana"/>
          <w:sz w:val="20"/>
          <w:szCs w:val="20"/>
        </w:rPr>
        <w:t>The NPD Group reported US fishing equipment sales in stores and online increased 4% for the 12 months ending September 2021. The marine electronics category had the largest increase at 26%, but lines/lures and terminal tackle had the largest share at 40%.</w:t>
      </w:r>
    </w:p>
    <w:p w14:paraId="2132F4AC" w14:textId="3AE11FC2" w:rsidR="000E07D9" w:rsidRDefault="000E07D9" w:rsidP="00A3620F">
      <w:pPr>
        <w:spacing w:after="0" w:line="240" w:lineRule="auto"/>
        <w:contextualSpacing/>
        <w:mirrorIndents/>
        <w:rPr>
          <w:rFonts w:ascii="Verdana" w:hAnsi="Verdana"/>
          <w:sz w:val="20"/>
          <w:szCs w:val="20"/>
        </w:rPr>
      </w:pPr>
    </w:p>
    <w:p w14:paraId="698C34EF" w14:textId="0C8E5488" w:rsidR="000E07D9" w:rsidRDefault="000E07D9" w:rsidP="00A3620F">
      <w:pPr>
        <w:spacing w:after="0" w:line="240" w:lineRule="auto"/>
        <w:contextualSpacing/>
        <w:mirrorIndents/>
        <w:rPr>
          <w:rFonts w:ascii="Verdana" w:hAnsi="Verdana"/>
          <w:sz w:val="20"/>
          <w:szCs w:val="20"/>
        </w:rPr>
      </w:pPr>
      <w:r>
        <w:rPr>
          <w:rFonts w:ascii="Verdana" w:hAnsi="Verdana"/>
          <w:sz w:val="20"/>
          <w:szCs w:val="20"/>
        </w:rPr>
        <w:t>A more</w:t>
      </w:r>
      <w:r w:rsidR="008042DF">
        <w:rPr>
          <w:rFonts w:ascii="Verdana" w:hAnsi="Verdana"/>
          <w:sz w:val="20"/>
          <w:szCs w:val="20"/>
        </w:rPr>
        <w:t xml:space="preserve"> </w:t>
      </w:r>
      <w:r>
        <w:rPr>
          <w:rFonts w:ascii="Verdana" w:hAnsi="Verdana"/>
          <w:sz w:val="20"/>
          <w:szCs w:val="20"/>
        </w:rPr>
        <w:t xml:space="preserve">recent </w:t>
      </w:r>
      <w:r w:rsidR="00A27932">
        <w:rPr>
          <w:rFonts w:ascii="Verdana" w:hAnsi="Verdana"/>
          <w:sz w:val="20"/>
          <w:szCs w:val="20"/>
        </w:rPr>
        <w:t>survey</w:t>
      </w:r>
      <w:r>
        <w:rPr>
          <w:rFonts w:ascii="Verdana" w:hAnsi="Verdana"/>
          <w:sz w:val="20"/>
          <w:szCs w:val="20"/>
        </w:rPr>
        <w:t xml:space="preserve"> from </w:t>
      </w:r>
      <w:r w:rsidR="00B13904">
        <w:rPr>
          <w:rFonts w:ascii="Verdana" w:hAnsi="Verdana"/>
          <w:sz w:val="20"/>
          <w:szCs w:val="20"/>
        </w:rPr>
        <w:t xml:space="preserve">the ASA and </w:t>
      </w:r>
      <w:r>
        <w:rPr>
          <w:rFonts w:ascii="Verdana" w:hAnsi="Verdana"/>
          <w:sz w:val="20"/>
          <w:szCs w:val="20"/>
        </w:rPr>
        <w:t>Southwick Associates indicates total fishing tackle sales increased 17.1% YOY for all of 2021, with durable fishing goods increasing 15.8%, consumable fishing goods by 16.8% and soft goods/technical apparel by 10.4%.</w:t>
      </w:r>
    </w:p>
    <w:p w14:paraId="6BB05FDF" w14:textId="685AE9F1" w:rsidR="00A27932" w:rsidRDefault="00A27932" w:rsidP="00A3620F">
      <w:pPr>
        <w:spacing w:after="0" w:line="240" w:lineRule="auto"/>
        <w:contextualSpacing/>
        <w:mirrorIndents/>
        <w:rPr>
          <w:rFonts w:ascii="Verdana" w:hAnsi="Verdana"/>
          <w:sz w:val="20"/>
          <w:szCs w:val="20"/>
        </w:rPr>
      </w:pPr>
    </w:p>
    <w:p w14:paraId="02CDAD2E" w14:textId="463987B8" w:rsidR="00A27932" w:rsidRDefault="00A27932" w:rsidP="00A3620F">
      <w:pPr>
        <w:spacing w:after="0" w:line="240" w:lineRule="auto"/>
        <w:contextualSpacing/>
        <w:mirrorIndents/>
        <w:rPr>
          <w:rFonts w:ascii="Verdana" w:hAnsi="Verdana"/>
          <w:sz w:val="20"/>
          <w:szCs w:val="20"/>
        </w:rPr>
      </w:pPr>
      <w:r>
        <w:rPr>
          <w:rFonts w:ascii="Verdana" w:hAnsi="Verdana"/>
          <w:sz w:val="20"/>
          <w:szCs w:val="20"/>
        </w:rPr>
        <w:t>Most fishing tackle retailers are very small businesses as 84.1% of survey participants said they had one location and 41.0% said their total 2021 revenues were less than $100,000, 22.9% $100,000–$249,000 and 11.7% $250,000–$499,000.</w:t>
      </w:r>
    </w:p>
    <w:p w14:paraId="60CA3E1B" w14:textId="281865C7" w:rsidR="00FC0EBD" w:rsidRDefault="00FC0EBD" w:rsidP="00A3620F">
      <w:pPr>
        <w:spacing w:after="0" w:line="240" w:lineRule="auto"/>
        <w:contextualSpacing/>
        <w:mirrorIndents/>
        <w:rPr>
          <w:rFonts w:ascii="Verdana" w:hAnsi="Verdana"/>
          <w:sz w:val="20"/>
          <w:szCs w:val="20"/>
        </w:rPr>
      </w:pPr>
    </w:p>
    <w:p w14:paraId="757A0803" w14:textId="77777777" w:rsidR="00B13904" w:rsidRDefault="00A27932" w:rsidP="00B13904">
      <w:pPr>
        <w:pStyle w:val="Header"/>
        <w:contextualSpacing/>
        <w:jc w:val="center"/>
        <w:rPr>
          <w:b/>
          <w:sz w:val="20"/>
          <w:szCs w:val="20"/>
        </w:rPr>
      </w:pPr>
      <w:r>
        <w:rPr>
          <w:b/>
          <w:sz w:val="20"/>
          <w:szCs w:val="20"/>
        </w:rPr>
        <w:t>Top 5 Factors That Had a Positive Impact on</w:t>
      </w:r>
      <w:r w:rsidR="00B13904">
        <w:rPr>
          <w:b/>
          <w:sz w:val="20"/>
          <w:szCs w:val="20"/>
        </w:rPr>
        <w:t xml:space="preserve"> Fishing </w:t>
      </w:r>
    </w:p>
    <w:p w14:paraId="5C812CBE" w14:textId="51D863D0" w:rsidR="00A27932" w:rsidRPr="007F1120" w:rsidRDefault="00B13904" w:rsidP="00B13904">
      <w:pPr>
        <w:pStyle w:val="Header"/>
        <w:contextualSpacing/>
        <w:jc w:val="center"/>
        <w:rPr>
          <w:b/>
          <w:sz w:val="20"/>
          <w:szCs w:val="20"/>
        </w:rPr>
      </w:pPr>
      <w:r>
        <w:rPr>
          <w:b/>
          <w:sz w:val="20"/>
          <w:szCs w:val="20"/>
        </w:rPr>
        <w:t>Tackle Retailers’ 2021 Sales Increase, January 2022</w:t>
      </w:r>
    </w:p>
    <w:tbl>
      <w:tblPr>
        <w:tblW w:w="8871" w:type="dxa"/>
        <w:jc w:val="center"/>
        <w:tblBorders>
          <w:left w:val="single" w:sz="8" w:space="0" w:color="000000"/>
          <w:right w:val="single" w:sz="8" w:space="0" w:color="000000"/>
        </w:tblBorders>
        <w:tblLayout w:type="fixed"/>
        <w:tblLook w:val="0000" w:firstRow="0" w:lastRow="0" w:firstColumn="0" w:lastColumn="0" w:noHBand="0" w:noVBand="0"/>
      </w:tblPr>
      <w:tblGrid>
        <w:gridCol w:w="5070"/>
        <w:gridCol w:w="1267"/>
        <w:gridCol w:w="1267"/>
        <w:gridCol w:w="1267"/>
      </w:tblGrid>
      <w:tr w:rsidR="00B13904" w:rsidRPr="007F1120" w14:paraId="5FDBA5E6" w14:textId="77777777" w:rsidTr="00F4028C">
        <w:trPr>
          <w:jc w:val="center"/>
        </w:trPr>
        <w:tc>
          <w:tcPr>
            <w:tcW w:w="5070"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629E6976" w14:textId="7715894B" w:rsidR="00B13904" w:rsidRPr="007F1120" w:rsidRDefault="00B13904" w:rsidP="00F4028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Factor</w:t>
            </w:r>
          </w:p>
        </w:tc>
        <w:tc>
          <w:tcPr>
            <w:tcW w:w="1267"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7240B80B" w14:textId="5E339242" w:rsidR="00B13904" w:rsidRPr="007F1120" w:rsidRDefault="00B13904" w:rsidP="00F4028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Positive Impact</w:t>
            </w:r>
          </w:p>
        </w:tc>
        <w:tc>
          <w:tcPr>
            <w:tcW w:w="1267" w:type="dxa"/>
            <w:tcBorders>
              <w:top w:val="single" w:sz="12" w:space="0" w:color="000000"/>
              <w:left w:val="single" w:sz="8" w:space="0" w:color="0070C0"/>
              <w:bottom w:val="single" w:sz="18" w:space="0" w:color="C0504D" w:themeColor="accent2"/>
              <w:right w:val="single" w:sz="8" w:space="0" w:color="0070C0"/>
            </w:tcBorders>
            <w:vAlign w:val="center"/>
          </w:tcPr>
          <w:p w14:paraId="6E7D311B" w14:textId="51FCA563" w:rsidR="00B13904" w:rsidRPr="007F1120" w:rsidRDefault="00B13904" w:rsidP="00F4028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No Impact</w:t>
            </w:r>
          </w:p>
        </w:tc>
        <w:tc>
          <w:tcPr>
            <w:tcW w:w="1267" w:type="dxa"/>
            <w:tcBorders>
              <w:top w:val="single" w:sz="12" w:space="0" w:color="000000"/>
              <w:left w:val="single" w:sz="8" w:space="0" w:color="0070C0"/>
              <w:bottom w:val="single" w:sz="18" w:space="0" w:color="C0504D" w:themeColor="accent2"/>
              <w:right w:val="single" w:sz="12" w:space="0" w:color="auto"/>
            </w:tcBorders>
            <w:shd w:val="clear" w:color="auto" w:fill="auto"/>
            <w:vAlign w:val="center"/>
          </w:tcPr>
          <w:p w14:paraId="37E17894" w14:textId="705067AE" w:rsidR="00B13904" w:rsidRPr="007F1120" w:rsidRDefault="00B13904" w:rsidP="00F4028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Negative Impact</w:t>
            </w:r>
          </w:p>
        </w:tc>
      </w:tr>
      <w:tr w:rsidR="00B13904" w:rsidRPr="007F1120" w14:paraId="357FA43D" w14:textId="77777777" w:rsidTr="00F4028C">
        <w:trPr>
          <w:trHeight w:val="243"/>
          <w:jc w:val="center"/>
        </w:trPr>
        <w:tc>
          <w:tcPr>
            <w:tcW w:w="5070"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0878441F" w14:textId="2E4CF4CD" w:rsidR="00B13904" w:rsidRPr="007F1120" w:rsidRDefault="00B13904"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More or less interest in fishing</w:t>
            </w:r>
          </w:p>
        </w:tc>
        <w:tc>
          <w:tcPr>
            <w:tcW w:w="1267" w:type="dxa"/>
            <w:tcBorders>
              <w:top w:val="single" w:sz="18" w:space="0" w:color="C0504D" w:themeColor="accent2"/>
              <w:left w:val="single" w:sz="18" w:space="0" w:color="0070C0"/>
              <w:bottom w:val="single" w:sz="4" w:space="0" w:color="auto"/>
              <w:right w:val="single" w:sz="8" w:space="0" w:color="0070C0"/>
            </w:tcBorders>
            <w:shd w:val="clear" w:color="auto" w:fill="00B050"/>
            <w:vAlign w:val="center"/>
          </w:tcPr>
          <w:p w14:paraId="08DA0B64" w14:textId="3CF698FC" w:rsidR="00B13904" w:rsidRPr="007F1120" w:rsidRDefault="00B13904" w:rsidP="00F402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62.4%</w:t>
            </w:r>
          </w:p>
        </w:tc>
        <w:tc>
          <w:tcPr>
            <w:tcW w:w="1267"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3068C8EA" w14:textId="64CB1479" w:rsidR="00B13904" w:rsidRPr="007F1120" w:rsidRDefault="00B13904" w:rsidP="00F402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33.9%</w:t>
            </w:r>
          </w:p>
        </w:tc>
        <w:tc>
          <w:tcPr>
            <w:tcW w:w="1267" w:type="dxa"/>
            <w:tcBorders>
              <w:top w:val="single" w:sz="18" w:space="0" w:color="C0504D" w:themeColor="accent2"/>
              <w:left w:val="single" w:sz="8" w:space="0" w:color="0070C0"/>
              <w:bottom w:val="single" w:sz="4" w:space="0" w:color="auto"/>
              <w:right w:val="single" w:sz="12" w:space="0" w:color="auto"/>
            </w:tcBorders>
            <w:shd w:val="clear" w:color="auto" w:fill="F2DBDB" w:themeFill="accent2" w:themeFillTint="33"/>
            <w:vAlign w:val="center"/>
          </w:tcPr>
          <w:p w14:paraId="2FF3C2A9" w14:textId="6BA5AE11" w:rsidR="00B13904" w:rsidRPr="007F1120" w:rsidRDefault="00B13904" w:rsidP="00F402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3.7%</w:t>
            </w:r>
          </w:p>
        </w:tc>
      </w:tr>
      <w:tr w:rsidR="00B13904" w:rsidRPr="007F1120" w14:paraId="463633CB" w14:textId="77777777" w:rsidTr="00F4028C">
        <w:trPr>
          <w:trHeight w:val="243"/>
          <w:jc w:val="center"/>
        </w:trPr>
        <w:tc>
          <w:tcPr>
            <w:tcW w:w="507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7CCC7FA3" w14:textId="45DFD18F" w:rsidR="00B13904" w:rsidRPr="007F1120" w:rsidRDefault="00B13904"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New products</w:t>
            </w:r>
          </w:p>
        </w:tc>
        <w:tc>
          <w:tcPr>
            <w:tcW w:w="1267"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4C499B5B" w14:textId="6C612F7B" w:rsidR="00B13904" w:rsidRPr="007F1120" w:rsidRDefault="00B13904" w:rsidP="00F402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48.4%</w:t>
            </w:r>
          </w:p>
        </w:tc>
        <w:tc>
          <w:tcPr>
            <w:tcW w:w="1267"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A0E30BE" w14:textId="36334AC2" w:rsidR="00B13904" w:rsidRPr="007F1120" w:rsidRDefault="00B13904" w:rsidP="00F402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45.2%</w:t>
            </w:r>
          </w:p>
        </w:tc>
        <w:tc>
          <w:tcPr>
            <w:tcW w:w="1267" w:type="dxa"/>
            <w:tcBorders>
              <w:top w:val="single" w:sz="4" w:space="0" w:color="auto"/>
              <w:left w:val="single" w:sz="8" w:space="0" w:color="0070C0"/>
              <w:bottom w:val="single" w:sz="4" w:space="0" w:color="000000"/>
              <w:right w:val="single" w:sz="12" w:space="0" w:color="auto"/>
            </w:tcBorders>
            <w:shd w:val="clear" w:color="auto" w:fill="F2DBDB" w:themeFill="accent2" w:themeFillTint="33"/>
            <w:vAlign w:val="center"/>
          </w:tcPr>
          <w:p w14:paraId="3ED9D7BD" w14:textId="5D4B43E2" w:rsidR="00B13904" w:rsidRPr="007F1120" w:rsidRDefault="00B13904" w:rsidP="00F402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6.4%</w:t>
            </w:r>
          </w:p>
        </w:tc>
      </w:tr>
      <w:tr w:rsidR="00B13904" w:rsidRPr="007F1120" w14:paraId="2A2BEC27" w14:textId="77777777" w:rsidTr="00F4028C">
        <w:trPr>
          <w:trHeight w:val="243"/>
          <w:jc w:val="center"/>
        </w:trPr>
        <w:tc>
          <w:tcPr>
            <w:tcW w:w="507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286DCD30" w14:textId="39751DA8" w:rsidR="00B13904" w:rsidRPr="007F1120" w:rsidRDefault="00B13904"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Increased population in business’s service area</w:t>
            </w:r>
          </w:p>
        </w:tc>
        <w:tc>
          <w:tcPr>
            <w:tcW w:w="1267"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17656722" w14:textId="04748183" w:rsidR="00B13904" w:rsidRPr="007F1120" w:rsidRDefault="00B13904" w:rsidP="00F402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44.1%</w:t>
            </w:r>
          </w:p>
        </w:tc>
        <w:tc>
          <w:tcPr>
            <w:tcW w:w="1267" w:type="dxa"/>
            <w:tcBorders>
              <w:top w:val="single" w:sz="4" w:space="0" w:color="auto"/>
              <w:left w:val="single" w:sz="8" w:space="0" w:color="0070C0"/>
              <w:bottom w:val="single" w:sz="4" w:space="0" w:color="000000"/>
              <w:right w:val="single" w:sz="8" w:space="0" w:color="0070C0"/>
            </w:tcBorders>
            <w:shd w:val="clear" w:color="auto" w:fill="00B050"/>
            <w:vAlign w:val="center"/>
          </w:tcPr>
          <w:p w14:paraId="6A43C634" w14:textId="30D1FF6C" w:rsidR="00B13904" w:rsidRPr="007F1120" w:rsidRDefault="00B13904" w:rsidP="00F402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52.1%</w:t>
            </w:r>
          </w:p>
        </w:tc>
        <w:tc>
          <w:tcPr>
            <w:tcW w:w="1267" w:type="dxa"/>
            <w:tcBorders>
              <w:top w:val="single" w:sz="4" w:space="0" w:color="auto"/>
              <w:left w:val="single" w:sz="8" w:space="0" w:color="0070C0"/>
              <w:bottom w:val="single" w:sz="4" w:space="0" w:color="000000"/>
              <w:right w:val="single" w:sz="12" w:space="0" w:color="auto"/>
            </w:tcBorders>
            <w:shd w:val="clear" w:color="auto" w:fill="F2DBDB" w:themeFill="accent2" w:themeFillTint="33"/>
            <w:vAlign w:val="center"/>
          </w:tcPr>
          <w:p w14:paraId="28323BC6" w14:textId="2C619732" w:rsidR="00B13904" w:rsidRPr="007F1120" w:rsidRDefault="00B13904" w:rsidP="00F402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3.7%</w:t>
            </w:r>
          </w:p>
        </w:tc>
      </w:tr>
      <w:tr w:rsidR="00B13904" w:rsidRPr="007F1120" w14:paraId="369766D6" w14:textId="77777777" w:rsidTr="00F4028C">
        <w:trPr>
          <w:trHeight w:val="243"/>
          <w:jc w:val="center"/>
        </w:trPr>
        <w:tc>
          <w:tcPr>
            <w:tcW w:w="5070"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720F6A1C" w14:textId="08B15BE5" w:rsidR="00B13904" w:rsidRPr="007F1120" w:rsidRDefault="00B13904"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New marketing or business practices</w:t>
            </w:r>
          </w:p>
        </w:tc>
        <w:tc>
          <w:tcPr>
            <w:tcW w:w="1267" w:type="dxa"/>
            <w:tcBorders>
              <w:top w:val="single" w:sz="4" w:space="0" w:color="000000"/>
              <w:left w:val="single" w:sz="18" w:space="0" w:color="0070C0"/>
              <w:bottom w:val="single" w:sz="4" w:space="0" w:color="000000"/>
              <w:right w:val="single" w:sz="8" w:space="0" w:color="0070C0"/>
            </w:tcBorders>
            <w:shd w:val="clear" w:color="auto" w:fill="C2D69B" w:themeFill="accent3" w:themeFillTint="99"/>
            <w:vAlign w:val="center"/>
          </w:tcPr>
          <w:p w14:paraId="54669B1F" w14:textId="30FC1B17" w:rsidR="00B13904" w:rsidRPr="007F1120" w:rsidRDefault="00B13904" w:rsidP="00F402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43.1%</w:t>
            </w:r>
          </w:p>
        </w:tc>
        <w:tc>
          <w:tcPr>
            <w:tcW w:w="1267" w:type="dxa"/>
            <w:tcBorders>
              <w:top w:val="single" w:sz="4" w:space="0" w:color="000000"/>
              <w:left w:val="single" w:sz="8" w:space="0" w:color="0070C0"/>
              <w:bottom w:val="single" w:sz="4" w:space="0" w:color="000000"/>
              <w:right w:val="single" w:sz="8" w:space="0" w:color="0070C0"/>
            </w:tcBorders>
            <w:shd w:val="clear" w:color="auto" w:fill="00B050"/>
            <w:vAlign w:val="center"/>
          </w:tcPr>
          <w:p w14:paraId="396CA7AB" w14:textId="36182128" w:rsidR="00B13904" w:rsidRPr="007F1120" w:rsidRDefault="00B13904" w:rsidP="00F402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54.3%</w:t>
            </w:r>
          </w:p>
        </w:tc>
        <w:tc>
          <w:tcPr>
            <w:tcW w:w="1267" w:type="dxa"/>
            <w:tcBorders>
              <w:top w:val="single" w:sz="4" w:space="0" w:color="000000"/>
              <w:left w:val="single" w:sz="8" w:space="0" w:color="0070C0"/>
              <w:bottom w:val="single" w:sz="4" w:space="0" w:color="000000"/>
              <w:right w:val="single" w:sz="12" w:space="0" w:color="auto"/>
            </w:tcBorders>
            <w:shd w:val="clear" w:color="auto" w:fill="F2DBDB" w:themeFill="accent2" w:themeFillTint="33"/>
            <w:vAlign w:val="center"/>
          </w:tcPr>
          <w:p w14:paraId="7F59E447" w14:textId="6534CF0B" w:rsidR="00B13904" w:rsidRPr="007F1120" w:rsidRDefault="00B13904" w:rsidP="00F402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2.7%</w:t>
            </w:r>
          </w:p>
        </w:tc>
      </w:tr>
      <w:tr w:rsidR="00B13904" w:rsidRPr="007F1120" w14:paraId="4A2BC3F7" w14:textId="77777777" w:rsidTr="00F4028C">
        <w:trPr>
          <w:trHeight w:val="243"/>
          <w:jc w:val="center"/>
        </w:trPr>
        <w:tc>
          <w:tcPr>
            <w:tcW w:w="5070"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1A2C108E" w14:textId="46891342" w:rsidR="00B13904" w:rsidRPr="007F1120" w:rsidRDefault="00B13904"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COVID-19-related events</w:t>
            </w:r>
          </w:p>
        </w:tc>
        <w:tc>
          <w:tcPr>
            <w:tcW w:w="1267" w:type="dxa"/>
            <w:tcBorders>
              <w:top w:val="single" w:sz="4" w:space="0" w:color="000000"/>
              <w:left w:val="single" w:sz="18" w:space="0" w:color="0070C0"/>
              <w:bottom w:val="single" w:sz="12" w:space="0" w:color="000000"/>
              <w:right w:val="single" w:sz="8" w:space="0" w:color="0070C0"/>
            </w:tcBorders>
            <w:shd w:val="clear" w:color="auto" w:fill="C2D69B" w:themeFill="accent3" w:themeFillTint="99"/>
            <w:vAlign w:val="center"/>
          </w:tcPr>
          <w:p w14:paraId="2783D747" w14:textId="03DEFC4F" w:rsidR="00B13904" w:rsidRPr="007F1120" w:rsidRDefault="00B13904" w:rsidP="00F402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39.5%</w:t>
            </w:r>
          </w:p>
        </w:tc>
        <w:tc>
          <w:tcPr>
            <w:tcW w:w="1267" w:type="dxa"/>
            <w:tcBorders>
              <w:top w:val="single" w:sz="4" w:space="0" w:color="000000"/>
              <w:left w:val="single" w:sz="8" w:space="0" w:color="0070C0"/>
              <w:bottom w:val="single" w:sz="12" w:space="0" w:color="000000"/>
              <w:right w:val="single" w:sz="8" w:space="0" w:color="0070C0"/>
            </w:tcBorders>
            <w:shd w:val="clear" w:color="auto" w:fill="D6E3BC" w:themeFill="accent3" w:themeFillTint="66"/>
            <w:vAlign w:val="center"/>
          </w:tcPr>
          <w:p w14:paraId="07E68168" w14:textId="31046E06" w:rsidR="00B13904" w:rsidRPr="007F1120" w:rsidRDefault="00B13904" w:rsidP="00F402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20.0%</w:t>
            </w:r>
          </w:p>
        </w:tc>
        <w:tc>
          <w:tcPr>
            <w:tcW w:w="1267" w:type="dxa"/>
            <w:tcBorders>
              <w:top w:val="single" w:sz="4" w:space="0" w:color="000000"/>
              <w:left w:val="single" w:sz="8" w:space="0" w:color="0070C0"/>
              <w:bottom w:val="single" w:sz="12" w:space="0" w:color="000000"/>
              <w:right w:val="single" w:sz="12" w:space="0" w:color="auto"/>
            </w:tcBorders>
            <w:shd w:val="clear" w:color="auto" w:fill="FF0000"/>
            <w:vAlign w:val="center"/>
          </w:tcPr>
          <w:p w14:paraId="30FF389E" w14:textId="54B4B1B6" w:rsidR="00B13904" w:rsidRPr="007F1120" w:rsidRDefault="00B13904" w:rsidP="00F402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40.5%</w:t>
            </w:r>
          </w:p>
        </w:tc>
      </w:tr>
    </w:tbl>
    <w:p w14:paraId="01266990" w14:textId="197ABC4C" w:rsidR="00A27932" w:rsidRDefault="00B13904" w:rsidP="00B13904">
      <w:pPr>
        <w:tabs>
          <w:tab w:val="left" w:pos="270"/>
        </w:tabs>
        <w:spacing w:after="0" w:line="240" w:lineRule="auto"/>
        <w:contextualSpacing/>
        <w:mirrorIndents/>
        <w:rPr>
          <w:rFonts w:ascii="Verdana" w:hAnsi="Verdana"/>
          <w:sz w:val="20"/>
          <w:szCs w:val="20"/>
        </w:rPr>
      </w:pPr>
      <w:r>
        <w:rPr>
          <w:sz w:val="16"/>
          <w:szCs w:val="16"/>
        </w:rPr>
        <w:tab/>
      </w:r>
      <w:r>
        <w:rPr>
          <w:rFonts w:ascii="Verdana" w:hAnsi="Verdana"/>
          <w:iCs/>
          <w:sz w:val="16"/>
          <w:szCs w:val="16"/>
        </w:rPr>
        <w:t>American Sportsfishing Association and Southwick Associates</w:t>
      </w:r>
      <w:r w:rsidRPr="00DB5378">
        <w:rPr>
          <w:rFonts w:ascii="Verdana" w:hAnsi="Verdana"/>
          <w:sz w:val="16"/>
          <w:szCs w:val="16"/>
        </w:rPr>
        <w:t xml:space="preserve">, </w:t>
      </w:r>
      <w:r>
        <w:rPr>
          <w:rFonts w:ascii="Verdana" w:hAnsi="Verdana"/>
          <w:sz w:val="16"/>
          <w:szCs w:val="16"/>
        </w:rPr>
        <w:t>March 2022</w:t>
      </w:r>
    </w:p>
    <w:p w14:paraId="2460CF61" w14:textId="31008EE3" w:rsidR="00A27932" w:rsidRDefault="00A27932" w:rsidP="00A3620F">
      <w:pPr>
        <w:spacing w:after="0" w:line="240" w:lineRule="auto"/>
        <w:contextualSpacing/>
        <w:mirrorIndents/>
        <w:rPr>
          <w:rFonts w:ascii="Verdana" w:hAnsi="Verdana"/>
          <w:sz w:val="20"/>
          <w:szCs w:val="20"/>
        </w:rPr>
      </w:pPr>
    </w:p>
    <w:p w14:paraId="0D9CE761" w14:textId="18F0967F" w:rsidR="00A3620F" w:rsidRPr="00915B6F" w:rsidRDefault="00A3620F" w:rsidP="00915B6F">
      <w:pPr>
        <w:spacing w:after="0" w:line="240" w:lineRule="auto"/>
        <w:contextualSpacing/>
        <w:mirrorIndents/>
        <w:jc w:val="center"/>
        <w:rPr>
          <w:rFonts w:ascii="Verdana" w:hAnsi="Verdana"/>
          <w:b/>
          <w:bCs/>
          <w:color w:val="0070C0"/>
          <w:sz w:val="20"/>
          <w:szCs w:val="20"/>
        </w:rPr>
      </w:pPr>
      <w:r w:rsidRPr="00915B6F">
        <w:rPr>
          <w:rFonts w:ascii="Verdana" w:hAnsi="Verdana"/>
          <w:b/>
          <w:bCs/>
          <w:color w:val="0070C0"/>
          <w:sz w:val="20"/>
          <w:szCs w:val="20"/>
        </w:rPr>
        <w:t>Hunting and Shooting Equipment Insights</w:t>
      </w:r>
    </w:p>
    <w:p w14:paraId="57651C2D" w14:textId="77777777" w:rsidR="00A3620F" w:rsidRPr="00A3620F" w:rsidRDefault="00A3620F" w:rsidP="00A3620F">
      <w:pPr>
        <w:spacing w:after="0" w:line="240" w:lineRule="auto"/>
        <w:contextualSpacing/>
        <w:mirrorIndents/>
        <w:rPr>
          <w:rFonts w:ascii="Verdana" w:hAnsi="Verdana"/>
          <w:sz w:val="20"/>
          <w:szCs w:val="20"/>
        </w:rPr>
      </w:pPr>
    </w:p>
    <w:p w14:paraId="28F7F4C5" w14:textId="7C1CBFCA" w:rsidR="00915B6F" w:rsidRDefault="00D32DB6" w:rsidP="00A3620F">
      <w:pPr>
        <w:spacing w:after="0" w:line="240" w:lineRule="auto"/>
        <w:contextualSpacing/>
        <w:mirrorIndents/>
        <w:rPr>
          <w:rFonts w:ascii="Verdana" w:hAnsi="Verdana"/>
          <w:sz w:val="20"/>
          <w:szCs w:val="20"/>
        </w:rPr>
      </w:pPr>
      <w:r>
        <w:rPr>
          <w:rFonts w:ascii="Verdana" w:hAnsi="Verdana"/>
          <w:sz w:val="20"/>
          <w:szCs w:val="20"/>
        </w:rPr>
        <w:t>A Southwick Associates 2021 survey of more than 11,000 hunter and recreational shooters found Savage was the top brand of traditional rifles, Vortex for scopes, White Flyer for clay targets and Hoppes for gun cleaning accessories.</w:t>
      </w:r>
    </w:p>
    <w:p w14:paraId="076815BC" w14:textId="77777777" w:rsidR="00915B6F" w:rsidRDefault="00915B6F" w:rsidP="00A3620F">
      <w:pPr>
        <w:spacing w:after="0" w:line="240" w:lineRule="auto"/>
        <w:contextualSpacing/>
        <w:mirrorIndents/>
        <w:rPr>
          <w:rFonts w:ascii="Verdana" w:hAnsi="Verdana"/>
          <w:sz w:val="20"/>
          <w:szCs w:val="20"/>
        </w:rPr>
      </w:pPr>
    </w:p>
    <w:p w14:paraId="5F342822" w14:textId="4B4DA937" w:rsidR="00915B6F" w:rsidRDefault="00D32DB6" w:rsidP="00A3620F">
      <w:pPr>
        <w:spacing w:after="0" w:line="240" w:lineRule="auto"/>
        <w:contextualSpacing/>
        <w:mirrorIndents/>
        <w:rPr>
          <w:rFonts w:ascii="Verdana" w:hAnsi="Verdana"/>
          <w:sz w:val="20"/>
          <w:szCs w:val="20"/>
        </w:rPr>
      </w:pPr>
      <w:r>
        <w:rPr>
          <w:rFonts w:ascii="Verdana" w:hAnsi="Verdana"/>
          <w:sz w:val="20"/>
          <w:szCs w:val="20"/>
        </w:rPr>
        <w:t>Southwick Associates conducted an April 2021 survey about ammunition purchases, which indicated 72% of respondents had purchase</w:t>
      </w:r>
      <w:r w:rsidR="008042DF">
        <w:rPr>
          <w:rFonts w:ascii="Verdana" w:hAnsi="Verdana"/>
          <w:sz w:val="20"/>
          <w:szCs w:val="20"/>
        </w:rPr>
        <w:t>d</w:t>
      </w:r>
      <w:r>
        <w:rPr>
          <w:rFonts w:ascii="Verdana" w:hAnsi="Verdana"/>
          <w:sz w:val="20"/>
          <w:szCs w:val="20"/>
        </w:rPr>
        <w:t xml:space="preserve"> ammunition during the past 12 months. 75% of respondents were unable to make </w:t>
      </w:r>
      <w:r w:rsidR="00624502">
        <w:rPr>
          <w:rFonts w:ascii="Verdana" w:hAnsi="Verdana"/>
          <w:sz w:val="20"/>
          <w:szCs w:val="20"/>
        </w:rPr>
        <w:t>ammunition purchases because of supply-chain issues.</w:t>
      </w:r>
    </w:p>
    <w:p w14:paraId="1419C32F" w14:textId="3B618ECF" w:rsidR="00624502" w:rsidRDefault="00624502" w:rsidP="00A3620F">
      <w:pPr>
        <w:spacing w:after="0" w:line="240" w:lineRule="auto"/>
        <w:contextualSpacing/>
        <w:mirrorIndents/>
        <w:rPr>
          <w:rFonts w:ascii="Verdana" w:hAnsi="Verdana"/>
          <w:sz w:val="20"/>
          <w:szCs w:val="20"/>
        </w:rPr>
      </w:pPr>
    </w:p>
    <w:p w14:paraId="28B05F89" w14:textId="4972D41F" w:rsidR="00624502" w:rsidRDefault="00624502" w:rsidP="00A3620F">
      <w:pPr>
        <w:spacing w:after="0" w:line="240" w:lineRule="auto"/>
        <w:contextualSpacing/>
        <w:mirrorIndents/>
        <w:rPr>
          <w:rFonts w:ascii="Verdana" w:hAnsi="Verdana"/>
          <w:sz w:val="20"/>
          <w:szCs w:val="20"/>
        </w:rPr>
      </w:pPr>
      <w:r>
        <w:rPr>
          <w:rFonts w:ascii="Verdana" w:hAnsi="Verdana"/>
          <w:sz w:val="20"/>
          <w:szCs w:val="20"/>
        </w:rPr>
        <w:t xml:space="preserve">Of those participating in the survey, 64% said they had less ammunition than their typical supply. Only 17% said they had a sufficient amount while 43% said they would prefer to have much more. </w:t>
      </w:r>
    </w:p>
    <w:p w14:paraId="55407C0E" w14:textId="25E41A47" w:rsidR="00624502" w:rsidRDefault="00624502" w:rsidP="00A3620F">
      <w:pPr>
        <w:spacing w:after="0" w:line="240" w:lineRule="auto"/>
        <w:contextualSpacing/>
        <w:mirrorIndents/>
        <w:rPr>
          <w:rFonts w:ascii="Verdana" w:hAnsi="Verdana"/>
          <w:sz w:val="20"/>
          <w:szCs w:val="20"/>
        </w:rPr>
      </w:pPr>
    </w:p>
    <w:p w14:paraId="66B712D8" w14:textId="77777777" w:rsidR="009F7E03" w:rsidRDefault="009F7E03" w:rsidP="009F7E03">
      <w:pPr>
        <w:pStyle w:val="Header"/>
        <w:contextualSpacing/>
        <w:jc w:val="center"/>
        <w:rPr>
          <w:b/>
          <w:sz w:val="20"/>
          <w:szCs w:val="20"/>
        </w:rPr>
      </w:pPr>
      <w:r>
        <w:rPr>
          <w:b/>
          <w:sz w:val="20"/>
          <w:szCs w:val="20"/>
        </w:rPr>
        <w:t xml:space="preserve">Reasons Hunters, Recreational Shooters and Firearm Owners </w:t>
      </w:r>
    </w:p>
    <w:p w14:paraId="24F61017" w14:textId="27D30D6F" w:rsidR="009F7E03" w:rsidRPr="007F1120" w:rsidRDefault="009F7E03" w:rsidP="009F7E03">
      <w:pPr>
        <w:pStyle w:val="Header"/>
        <w:contextualSpacing/>
        <w:jc w:val="center"/>
        <w:rPr>
          <w:b/>
          <w:sz w:val="20"/>
          <w:szCs w:val="20"/>
        </w:rPr>
      </w:pPr>
      <w:r>
        <w:rPr>
          <w:b/>
          <w:sz w:val="20"/>
          <w:szCs w:val="20"/>
        </w:rPr>
        <w:t>Wanted to Increase Their Ammunition Supply, April 2021</w:t>
      </w:r>
    </w:p>
    <w:tbl>
      <w:tblPr>
        <w:tblW w:w="7912" w:type="dxa"/>
        <w:jc w:val="center"/>
        <w:tblBorders>
          <w:left w:val="single" w:sz="8" w:space="0" w:color="000000"/>
          <w:right w:val="single" w:sz="8" w:space="0" w:color="000000"/>
        </w:tblBorders>
        <w:tblLayout w:type="fixed"/>
        <w:tblLook w:val="0000" w:firstRow="0" w:lastRow="0" w:firstColumn="0" w:lastColumn="0" w:noHBand="0" w:noVBand="0"/>
      </w:tblPr>
      <w:tblGrid>
        <w:gridCol w:w="6645"/>
        <w:gridCol w:w="1267"/>
      </w:tblGrid>
      <w:tr w:rsidR="009F7E03" w:rsidRPr="007F1120" w14:paraId="7229A5E6" w14:textId="77777777" w:rsidTr="008042DF">
        <w:trPr>
          <w:jc w:val="center"/>
        </w:trPr>
        <w:tc>
          <w:tcPr>
            <w:tcW w:w="6645"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0ED40C76" w14:textId="4F286663" w:rsidR="009F7E03" w:rsidRPr="007F1120" w:rsidRDefault="009F7E03" w:rsidP="00593473">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Reason</w:t>
            </w:r>
          </w:p>
        </w:tc>
        <w:tc>
          <w:tcPr>
            <w:tcW w:w="1267" w:type="dxa"/>
            <w:tcBorders>
              <w:top w:val="single" w:sz="12" w:space="0" w:color="000000"/>
              <w:left w:val="single" w:sz="8" w:space="0" w:color="0070C0"/>
              <w:bottom w:val="single" w:sz="18" w:space="0" w:color="C0504D" w:themeColor="accent2"/>
              <w:right w:val="single" w:sz="12" w:space="0" w:color="auto"/>
            </w:tcBorders>
            <w:shd w:val="clear" w:color="auto" w:fill="auto"/>
            <w:vAlign w:val="center"/>
          </w:tcPr>
          <w:p w14:paraId="36F50E12" w14:textId="21E569E1" w:rsidR="009F7E03" w:rsidRPr="007F1120" w:rsidRDefault="009F7E03" w:rsidP="00593473">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r>
      <w:tr w:rsidR="009F7E03" w:rsidRPr="007F1120" w14:paraId="6E271D9C" w14:textId="77777777" w:rsidTr="008042DF">
        <w:trPr>
          <w:trHeight w:val="243"/>
          <w:jc w:val="center"/>
        </w:trPr>
        <w:tc>
          <w:tcPr>
            <w:tcW w:w="6645"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42CE4ED5" w14:textId="37FE8A73" w:rsidR="009F7E03" w:rsidRPr="007F1120" w:rsidRDefault="009F7E03"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Uncertainty about future ammunition supplies</w:t>
            </w:r>
          </w:p>
        </w:tc>
        <w:tc>
          <w:tcPr>
            <w:tcW w:w="1267" w:type="dxa"/>
            <w:tcBorders>
              <w:top w:val="single" w:sz="18" w:space="0" w:color="C0504D" w:themeColor="accent2"/>
              <w:left w:val="single" w:sz="8" w:space="0" w:color="0070C0"/>
              <w:bottom w:val="single" w:sz="4" w:space="0" w:color="auto"/>
              <w:right w:val="single" w:sz="12" w:space="0" w:color="auto"/>
            </w:tcBorders>
            <w:shd w:val="clear" w:color="auto" w:fill="00B050"/>
            <w:vAlign w:val="center"/>
          </w:tcPr>
          <w:p w14:paraId="4F14DB1F" w14:textId="1A0007E1" w:rsidR="009F7E03" w:rsidRPr="007F1120" w:rsidRDefault="009F7E03" w:rsidP="0059347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72%</w:t>
            </w:r>
          </w:p>
        </w:tc>
      </w:tr>
      <w:tr w:rsidR="009F7E03" w:rsidRPr="007F1120" w14:paraId="1B4E92C7" w14:textId="77777777" w:rsidTr="008042DF">
        <w:trPr>
          <w:trHeight w:val="243"/>
          <w:jc w:val="center"/>
        </w:trPr>
        <w:tc>
          <w:tcPr>
            <w:tcW w:w="664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444F2755" w14:textId="68A22F81" w:rsidR="009F7E03" w:rsidRPr="007F1120" w:rsidRDefault="009F7E03"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Uncertainty about future restrictions on ammunition purchases</w:t>
            </w:r>
          </w:p>
        </w:tc>
        <w:tc>
          <w:tcPr>
            <w:tcW w:w="1267" w:type="dxa"/>
            <w:tcBorders>
              <w:top w:val="single" w:sz="4" w:space="0" w:color="auto"/>
              <w:left w:val="single" w:sz="8" w:space="0" w:color="0070C0"/>
              <w:bottom w:val="single" w:sz="4" w:space="0" w:color="000000"/>
              <w:right w:val="single" w:sz="12" w:space="0" w:color="auto"/>
            </w:tcBorders>
            <w:shd w:val="clear" w:color="auto" w:fill="00B050"/>
            <w:vAlign w:val="center"/>
          </w:tcPr>
          <w:p w14:paraId="5990991B" w14:textId="72927235" w:rsidR="009F7E03" w:rsidRPr="007F1120" w:rsidRDefault="009F7E03" w:rsidP="0059347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70%</w:t>
            </w:r>
          </w:p>
        </w:tc>
      </w:tr>
      <w:tr w:rsidR="009F7E03" w:rsidRPr="007F1120" w14:paraId="5A89908F" w14:textId="77777777" w:rsidTr="008042DF">
        <w:trPr>
          <w:trHeight w:val="243"/>
          <w:jc w:val="center"/>
        </w:trPr>
        <w:tc>
          <w:tcPr>
            <w:tcW w:w="6645"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30619A56" w14:textId="699FAC0F" w:rsidR="009F7E03" w:rsidRPr="007F1120" w:rsidRDefault="009F7E03"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Uncertainty about future economic conditions</w:t>
            </w:r>
          </w:p>
        </w:tc>
        <w:tc>
          <w:tcPr>
            <w:tcW w:w="1267" w:type="dxa"/>
            <w:tcBorders>
              <w:top w:val="single" w:sz="4" w:space="0" w:color="000000"/>
              <w:left w:val="single" w:sz="8" w:space="0" w:color="0070C0"/>
              <w:bottom w:val="single" w:sz="4" w:space="0" w:color="000000"/>
              <w:right w:val="single" w:sz="12" w:space="0" w:color="auto"/>
            </w:tcBorders>
            <w:shd w:val="clear" w:color="auto" w:fill="C2D69B" w:themeFill="accent3" w:themeFillTint="99"/>
            <w:vAlign w:val="center"/>
          </w:tcPr>
          <w:p w14:paraId="0CCE1F0B" w14:textId="55CBB637" w:rsidR="009F7E03" w:rsidRPr="007F1120" w:rsidRDefault="009F7E03" w:rsidP="0059347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54%</w:t>
            </w:r>
          </w:p>
        </w:tc>
      </w:tr>
      <w:tr w:rsidR="009F7E03" w:rsidRPr="007F1120" w14:paraId="59651EE6" w14:textId="77777777" w:rsidTr="008042DF">
        <w:trPr>
          <w:trHeight w:val="243"/>
          <w:jc w:val="center"/>
        </w:trPr>
        <w:tc>
          <w:tcPr>
            <w:tcW w:w="6645"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6A7B9430" w14:textId="5764144B" w:rsidR="009F7E03" w:rsidRPr="007F1120" w:rsidRDefault="009F7E03"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Want to participate in hunting and target shooting more often</w:t>
            </w:r>
          </w:p>
        </w:tc>
        <w:tc>
          <w:tcPr>
            <w:tcW w:w="1267" w:type="dxa"/>
            <w:tcBorders>
              <w:top w:val="single" w:sz="4" w:space="0" w:color="000000"/>
              <w:left w:val="single" w:sz="8" w:space="0" w:color="0070C0"/>
              <w:bottom w:val="single" w:sz="12" w:space="0" w:color="000000"/>
              <w:right w:val="single" w:sz="12" w:space="0" w:color="auto"/>
            </w:tcBorders>
            <w:shd w:val="clear" w:color="auto" w:fill="D6E3BC" w:themeFill="accent3" w:themeFillTint="66"/>
            <w:vAlign w:val="center"/>
          </w:tcPr>
          <w:p w14:paraId="6E5BF8CF" w14:textId="1BC9BE33" w:rsidR="009F7E03" w:rsidRPr="007F1120" w:rsidRDefault="009F7E03" w:rsidP="0059347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26%</w:t>
            </w:r>
          </w:p>
        </w:tc>
      </w:tr>
    </w:tbl>
    <w:p w14:paraId="175F4795" w14:textId="32C23851" w:rsidR="009F7E03" w:rsidRDefault="009F7E03" w:rsidP="00CA449B">
      <w:pPr>
        <w:tabs>
          <w:tab w:val="left" w:pos="720"/>
        </w:tabs>
        <w:spacing w:after="0" w:line="240" w:lineRule="auto"/>
        <w:contextualSpacing/>
        <w:mirrorIndents/>
        <w:rPr>
          <w:rFonts w:ascii="Verdana" w:hAnsi="Verdana"/>
          <w:sz w:val="20"/>
          <w:szCs w:val="20"/>
        </w:rPr>
      </w:pPr>
      <w:r>
        <w:rPr>
          <w:sz w:val="16"/>
          <w:szCs w:val="16"/>
        </w:rPr>
        <w:tab/>
      </w:r>
      <w:r>
        <w:rPr>
          <w:rFonts w:ascii="Verdana" w:hAnsi="Verdana"/>
          <w:iCs/>
          <w:sz w:val="16"/>
          <w:szCs w:val="16"/>
        </w:rPr>
        <w:t>Southwick Associates</w:t>
      </w:r>
      <w:r w:rsidRPr="00DB5378">
        <w:rPr>
          <w:rFonts w:ascii="Verdana" w:hAnsi="Verdana"/>
          <w:sz w:val="16"/>
          <w:szCs w:val="16"/>
        </w:rPr>
        <w:t xml:space="preserve">, </w:t>
      </w:r>
      <w:r>
        <w:rPr>
          <w:rFonts w:ascii="Verdana" w:hAnsi="Verdana"/>
          <w:sz w:val="16"/>
          <w:szCs w:val="16"/>
        </w:rPr>
        <w:t>June 2021</w:t>
      </w:r>
    </w:p>
    <w:p w14:paraId="3AD0CC91" w14:textId="77777777" w:rsidR="00624502" w:rsidRDefault="00624502" w:rsidP="00A3620F">
      <w:pPr>
        <w:spacing w:after="0" w:line="240" w:lineRule="auto"/>
        <w:contextualSpacing/>
        <w:mirrorIndents/>
        <w:rPr>
          <w:rFonts w:ascii="Verdana" w:hAnsi="Verdana"/>
          <w:sz w:val="20"/>
          <w:szCs w:val="20"/>
        </w:rPr>
      </w:pPr>
    </w:p>
    <w:p w14:paraId="34E67121" w14:textId="77777777" w:rsidR="00915B6F" w:rsidRDefault="00915B6F" w:rsidP="00A3620F">
      <w:pPr>
        <w:spacing w:after="0" w:line="240" w:lineRule="auto"/>
        <w:contextualSpacing/>
        <w:mirrorIndents/>
        <w:rPr>
          <w:rFonts w:ascii="Verdana" w:hAnsi="Verdana"/>
          <w:sz w:val="20"/>
          <w:szCs w:val="20"/>
        </w:rPr>
      </w:pPr>
    </w:p>
    <w:p w14:paraId="5CF6BD11" w14:textId="6EF4802F" w:rsidR="00A3620F" w:rsidRPr="00AB0207" w:rsidRDefault="00A3620F" w:rsidP="00AB0207">
      <w:pPr>
        <w:spacing w:after="0" w:line="240" w:lineRule="auto"/>
        <w:contextualSpacing/>
        <w:mirrorIndents/>
        <w:jc w:val="center"/>
        <w:rPr>
          <w:rFonts w:ascii="Verdana" w:hAnsi="Verdana"/>
          <w:b/>
          <w:bCs/>
          <w:color w:val="0070C0"/>
          <w:sz w:val="20"/>
          <w:szCs w:val="20"/>
        </w:rPr>
      </w:pPr>
      <w:r w:rsidRPr="00AB0207">
        <w:rPr>
          <w:rFonts w:ascii="Verdana" w:hAnsi="Verdana"/>
          <w:b/>
          <w:bCs/>
          <w:color w:val="0070C0"/>
          <w:sz w:val="20"/>
          <w:szCs w:val="20"/>
        </w:rPr>
        <w:lastRenderedPageBreak/>
        <w:t>Hunting and Fishing Enthusiasts</w:t>
      </w:r>
    </w:p>
    <w:p w14:paraId="00C02366" w14:textId="77777777" w:rsidR="00A3620F" w:rsidRPr="00A3620F" w:rsidRDefault="00A3620F" w:rsidP="00A3620F">
      <w:pPr>
        <w:spacing w:after="0" w:line="240" w:lineRule="auto"/>
        <w:contextualSpacing/>
        <w:mirrorIndents/>
        <w:rPr>
          <w:rFonts w:ascii="Verdana" w:hAnsi="Verdana"/>
          <w:sz w:val="20"/>
          <w:szCs w:val="20"/>
        </w:rPr>
      </w:pPr>
    </w:p>
    <w:p w14:paraId="5E20B65C" w14:textId="35BA21EC" w:rsidR="00AB0207" w:rsidRDefault="00591090" w:rsidP="00A3620F">
      <w:pPr>
        <w:spacing w:after="0" w:line="240" w:lineRule="auto"/>
        <w:contextualSpacing/>
        <w:mirrorIndents/>
        <w:rPr>
          <w:rFonts w:ascii="Verdana" w:hAnsi="Verdana"/>
          <w:sz w:val="20"/>
          <w:szCs w:val="20"/>
        </w:rPr>
      </w:pPr>
      <w:r>
        <w:rPr>
          <w:rFonts w:ascii="Verdana" w:hAnsi="Verdana"/>
          <w:sz w:val="20"/>
          <w:szCs w:val="20"/>
        </w:rPr>
        <w:t>The average age of adults 18+ who participated in hunting/fishing during the past 12 months was 44.9, according to analysis of five representative 2021 consumer/market surveys conducted by The Media Audit.</w:t>
      </w:r>
    </w:p>
    <w:p w14:paraId="40B431CD" w14:textId="5BE761DC" w:rsidR="00591090" w:rsidRDefault="00591090" w:rsidP="00A3620F">
      <w:pPr>
        <w:spacing w:after="0" w:line="240" w:lineRule="auto"/>
        <w:contextualSpacing/>
        <w:mirrorIndents/>
        <w:rPr>
          <w:rFonts w:ascii="Verdana" w:hAnsi="Verdana"/>
          <w:sz w:val="20"/>
          <w:szCs w:val="20"/>
        </w:rPr>
      </w:pPr>
    </w:p>
    <w:p w14:paraId="56A20D56" w14:textId="5D80B876" w:rsidR="00591090" w:rsidRDefault="00591090" w:rsidP="00A3620F">
      <w:pPr>
        <w:spacing w:after="0" w:line="240" w:lineRule="auto"/>
        <w:contextualSpacing/>
        <w:mirrorIndents/>
        <w:rPr>
          <w:rFonts w:ascii="Verdana" w:hAnsi="Verdana"/>
          <w:sz w:val="20"/>
          <w:szCs w:val="20"/>
        </w:rPr>
      </w:pPr>
      <w:r>
        <w:rPr>
          <w:rFonts w:ascii="Verdana" w:hAnsi="Verdana"/>
          <w:sz w:val="20"/>
          <w:szCs w:val="20"/>
        </w:rPr>
        <w:t>Men’s average age was older than women, or 46 and 42, respectively. Although more women have been participating in hunting and fishing during recent years, both activities still attract many older men, especially hunting.</w:t>
      </w:r>
    </w:p>
    <w:p w14:paraId="2E315DB6" w14:textId="36E4D69A" w:rsidR="00591090" w:rsidRDefault="00591090" w:rsidP="00A3620F">
      <w:pPr>
        <w:spacing w:after="0" w:line="240" w:lineRule="auto"/>
        <w:contextualSpacing/>
        <w:mirrorIndents/>
        <w:rPr>
          <w:rFonts w:ascii="Verdana" w:hAnsi="Verdana"/>
          <w:sz w:val="20"/>
          <w:szCs w:val="20"/>
        </w:rPr>
      </w:pPr>
    </w:p>
    <w:p w14:paraId="0409905D" w14:textId="0EA05563" w:rsidR="00591090" w:rsidRDefault="00581004" w:rsidP="00A3620F">
      <w:pPr>
        <w:spacing w:after="0" w:line="240" w:lineRule="auto"/>
        <w:contextualSpacing/>
        <w:mirrorIndents/>
        <w:rPr>
          <w:rFonts w:ascii="Verdana" w:hAnsi="Verdana"/>
          <w:sz w:val="20"/>
          <w:szCs w:val="20"/>
        </w:rPr>
      </w:pPr>
      <w:r>
        <w:rPr>
          <w:rFonts w:ascii="Verdana" w:hAnsi="Verdana"/>
          <w:sz w:val="20"/>
          <w:szCs w:val="20"/>
        </w:rPr>
        <w:t xml:space="preserve">With more young adults having joined the ranks of anglers recently, compared to hunters, Millennials </w:t>
      </w:r>
      <w:r w:rsidR="00591090">
        <w:rPr>
          <w:rFonts w:ascii="Verdana" w:hAnsi="Verdana"/>
          <w:sz w:val="20"/>
          <w:szCs w:val="20"/>
        </w:rPr>
        <w:t>over-index</w:t>
      </w:r>
      <w:r>
        <w:rPr>
          <w:rFonts w:ascii="Verdana" w:hAnsi="Verdana"/>
          <w:sz w:val="20"/>
          <w:szCs w:val="20"/>
        </w:rPr>
        <w:t>ed on</w:t>
      </w:r>
      <w:r w:rsidR="00591090">
        <w:rPr>
          <w:rFonts w:ascii="Verdana" w:hAnsi="Verdana"/>
          <w:sz w:val="20"/>
          <w:szCs w:val="20"/>
        </w:rPr>
        <w:t xml:space="preserve"> average </w:t>
      </w:r>
      <w:r>
        <w:rPr>
          <w:rFonts w:ascii="Verdana" w:hAnsi="Verdana"/>
          <w:sz w:val="20"/>
          <w:szCs w:val="20"/>
        </w:rPr>
        <w:t>at</w:t>
      </w:r>
      <w:r w:rsidR="00591090">
        <w:rPr>
          <w:rFonts w:ascii="Verdana" w:hAnsi="Verdana"/>
          <w:sz w:val="20"/>
          <w:szCs w:val="20"/>
        </w:rPr>
        <w:t xml:space="preserve"> 109 and </w:t>
      </w:r>
      <w:r>
        <w:rPr>
          <w:rFonts w:ascii="Verdana" w:hAnsi="Verdana"/>
          <w:sz w:val="20"/>
          <w:szCs w:val="20"/>
        </w:rPr>
        <w:t xml:space="preserve">Gen Zers at </w:t>
      </w:r>
      <w:r w:rsidR="00591090">
        <w:rPr>
          <w:rFonts w:ascii="Verdana" w:hAnsi="Verdana"/>
          <w:sz w:val="20"/>
          <w:szCs w:val="20"/>
        </w:rPr>
        <w:t>105</w:t>
      </w:r>
      <w:r>
        <w:rPr>
          <w:rFonts w:ascii="Verdana" w:hAnsi="Verdana"/>
          <w:sz w:val="20"/>
          <w:szCs w:val="20"/>
        </w:rPr>
        <w:t xml:space="preserve"> for these combined activities, while older Boomers also over-indexed on average at 108.</w:t>
      </w:r>
    </w:p>
    <w:p w14:paraId="3F67BFFF" w14:textId="37F87CB9" w:rsidR="00AB0207" w:rsidRDefault="00AB0207" w:rsidP="00A3620F">
      <w:pPr>
        <w:spacing w:after="0" w:line="240" w:lineRule="auto"/>
        <w:contextualSpacing/>
        <w:mirrorIndents/>
        <w:rPr>
          <w:rFonts w:ascii="Verdana" w:hAnsi="Verdana"/>
          <w:sz w:val="20"/>
          <w:szCs w:val="20"/>
        </w:rPr>
      </w:pPr>
    </w:p>
    <w:p w14:paraId="558ECB5D" w14:textId="77777777" w:rsidR="004C5B88" w:rsidRDefault="004C5B88" w:rsidP="004C5B88">
      <w:pPr>
        <w:spacing w:after="0" w:line="240" w:lineRule="auto"/>
        <w:contextualSpacing/>
        <w:mirrorIndents/>
        <w:jc w:val="center"/>
        <w:rPr>
          <w:b/>
          <w:bCs/>
          <w:sz w:val="20"/>
          <w:szCs w:val="20"/>
        </w:rPr>
      </w:pPr>
      <w:r>
        <w:rPr>
          <w:b/>
          <w:bCs/>
          <w:sz w:val="20"/>
          <w:szCs w:val="20"/>
        </w:rPr>
        <w:t xml:space="preserve">Indices of Adults 18+ Who Participated in Hunting/Fishing Activities </w:t>
      </w:r>
    </w:p>
    <w:p w14:paraId="254FFE01" w14:textId="1E203B47" w:rsidR="004C5B88" w:rsidRPr="005D1511" w:rsidRDefault="004C5B88" w:rsidP="004C5B88">
      <w:pPr>
        <w:spacing w:after="0" w:line="240" w:lineRule="auto"/>
        <w:contextualSpacing/>
        <w:mirrorIndents/>
        <w:jc w:val="center"/>
        <w:rPr>
          <w:b/>
          <w:bCs/>
          <w:sz w:val="20"/>
          <w:szCs w:val="20"/>
        </w:rPr>
      </w:pPr>
      <w:r>
        <w:rPr>
          <w:b/>
          <w:bCs/>
          <w:sz w:val="20"/>
          <w:szCs w:val="20"/>
        </w:rPr>
        <w:t>During the Past 12 Months by Other Activities, in Selected Markets</w:t>
      </w:r>
      <w:r w:rsidRPr="005D1511">
        <w:rPr>
          <w:b/>
          <w:bCs/>
          <w:sz w:val="20"/>
          <w:szCs w:val="20"/>
        </w:rPr>
        <w:t>, 202</w:t>
      </w:r>
      <w:r>
        <w:rPr>
          <w:b/>
          <w:bCs/>
          <w:sz w:val="20"/>
          <w:szCs w:val="20"/>
        </w:rPr>
        <w:t>1</w:t>
      </w:r>
    </w:p>
    <w:tbl>
      <w:tblPr>
        <w:tblW w:w="11109"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828"/>
        <w:gridCol w:w="1657"/>
        <w:gridCol w:w="1656"/>
        <w:gridCol w:w="1656"/>
        <w:gridCol w:w="1656"/>
        <w:gridCol w:w="1656"/>
      </w:tblGrid>
      <w:tr w:rsidR="004C5B88" w:rsidRPr="005D1511" w14:paraId="3BDA5668" w14:textId="77777777" w:rsidTr="004C5B88">
        <w:trPr>
          <w:jc w:val="center"/>
        </w:trPr>
        <w:tc>
          <w:tcPr>
            <w:tcW w:w="2828"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08D020E4" w14:textId="6AEAC14F" w:rsidR="004C5B88" w:rsidRPr="004815C1" w:rsidRDefault="004C5B88" w:rsidP="00593473">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Activity</w:t>
            </w:r>
          </w:p>
        </w:tc>
        <w:tc>
          <w:tcPr>
            <w:tcW w:w="1657"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338A8AF8" w14:textId="35AE215B" w:rsidR="004C5B88" w:rsidRPr="004815C1" w:rsidRDefault="004C5B88" w:rsidP="00593473">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Southern New Hampshire*</w:t>
            </w:r>
          </w:p>
        </w:tc>
        <w:tc>
          <w:tcPr>
            <w:tcW w:w="1656"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65021226" w14:textId="66935BFF" w:rsidR="004C5B88" w:rsidRPr="004815C1" w:rsidRDefault="004C5B88" w:rsidP="00593473">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Minneapolis-St. Paul</w:t>
            </w:r>
          </w:p>
        </w:tc>
        <w:tc>
          <w:tcPr>
            <w:tcW w:w="1656"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1B7F35A4" w14:textId="1E7CC6A1" w:rsidR="004C5B88" w:rsidRPr="004815C1" w:rsidRDefault="004C5B88" w:rsidP="00593473">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Little Rock</w:t>
            </w:r>
          </w:p>
        </w:tc>
        <w:tc>
          <w:tcPr>
            <w:tcW w:w="1656"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7A399563" w14:textId="7FC915BF" w:rsidR="004C5B88" w:rsidRPr="004815C1" w:rsidRDefault="004C5B88" w:rsidP="00593473">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Denver</w:t>
            </w:r>
          </w:p>
        </w:tc>
        <w:tc>
          <w:tcPr>
            <w:tcW w:w="1656"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0E24FBBE" w14:textId="77777777" w:rsidR="004C5B88" w:rsidRPr="004815C1" w:rsidRDefault="004C5B88" w:rsidP="00593473">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Portland, OR</w:t>
            </w:r>
          </w:p>
        </w:tc>
      </w:tr>
      <w:tr w:rsidR="00024750" w:rsidRPr="005D1511" w14:paraId="74EC4022" w14:textId="77777777" w:rsidTr="00DC668E">
        <w:tblPrEx>
          <w:tblBorders>
            <w:top w:val="none" w:sz="0" w:space="0" w:color="auto"/>
          </w:tblBorders>
        </w:tblPrEx>
        <w:trPr>
          <w:jc w:val="center"/>
        </w:trPr>
        <w:tc>
          <w:tcPr>
            <w:tcW w:w="2828"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423197F7" w14:textId="4359E3DE" w:rsidR="004C5B88" w:rsidRPr="004815C1" w:rsidRDefault="004C5B88" w:rsidP="00593473">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Biking/Cycling</w:t>
            </w:r>
          </w:p>
        </w:tc>
        <w:tc>
          <w:tcPr>
            <w:tcW w:w="1657" w:type="dxa"/>
            <w:tcBorders>
              <w:top w:val="single" w:sz="18" w:space="0" w:color="C0504D" w:themeColor="accent2"/>
              <w:left w:val="single" w:sz="18" w:space="0" w:color="0070C0"/>
              <w:bottom w:val="single" w:sz="4" w:space="0" w:color="auto"/>
              <w:right w:val="single" w:sz="8" w:space="0" w:color="0070C0"/>
            </w:tcBorders>
            <w:shd w:val="clear" w:color="auto" w:fill="D6E3BC" w:themeFill="accent3" w:themeFillTint="66"/>
            <w:vAlign w:val="center"/>
          </w:tcPr>
          <w:p w14:paraId="039FC3D0" w14:textId="6ACE0313" w:rsidR="004C5B88" w:rsidRPr="004815C1" w:rsidRDefault="004C5B88"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124</w:t>
            </w:r>
          </w:p>
        </w:tc>
        <w:tc>
          <w:tcPr>
            <w:tcW w:w="1656"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2327B750" w14:textId="0402532A" w:rsidR="004C5B88" w:rsidRPr="004815C1" w:rsidRDefault="004C5B88"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176</w:t>
            </w:r>
          </w:p>
        </w:tc>
        <w:tc>
          <w:tcPr>
            <w:tcW w:w="1656" w:type="dxa"/>
            <w:tcBorders>
              <w:top w:val="single" w:sz="18" w:space="0" w:color="C0504D" w:themeColor="accent2"/>
              <w:left w:val="single" w:sz="8" w:space="0" w:color="0070C0"/>
              <w:bottom w:val="single" w:sz="4" w:space="0" w:color="auto"/>
              <w:right w:val="single" w:sz="8" w:space="0" w:color="0070C0"/>
            </w:tcBorders>
            <w:shd w:val="clear" w:color="auto" w:fill="D6E3BC" w:themeFill="accent3" w:themeFillTint="66"/>
            <w:vAlign w:val="center"/>
          </w:tcPr>
          <w:p w14:paraId="45B04D1B" w14:textId="790158F1" w:rsidR="004C5B88" w:rsidRPr="004815C1" w:rsidRDefault="004C5B88"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145</w:t>
            </w:r>
          </w:p>
        </w:tc>
        <w:tc>
          <w:tcPr>
            <w:tcW w:w="1656" w:type="dxa"/>
            <w:tcBorders>
              <w:top w:val="single" w:sz="18" w:space="0" w:color="C0504D" w:themeColor="accent2"/>
              <w:left w:val="single" w:sz="8" w:space="0" w:color="0070C0"/>
              <w:bottom w:val="single" w:sz="4" w:space="0" w:color="auto"/>
              <w:right w:val="single" w:sz="8" w:space="0" w:color="0070C0"/>
            </w:tcBorders>
            <w:shd w:val="clear" w:color="auto" w:fill="D6E3BC" w:themeFill="accent3" w:themeFillTint="66"/>
            <w:vAlign w:val="center"/>
          </w:tcPr>
          <w:p w14:paraId="178AE4DF" w14:textId="50612E72" w:rsidR="004C5B88" w:rsidRPr="004815C1" w:rsidRDefault="004C5B88"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141</w:t>
            </w:r>
          </w:p>
        </w:tc>
        <w:tc>
          <w:tcPr>
            <w:tcW w:w="1656" w:type="dxa"/>
            <w:tcBorders>
              <w:top w:val="single" w:sz="18" w:space="0" w:color="C0504D" w:themeColor="accent2"/>
              <w:left w:val="single" w:sz="8" w:space="0" w:color="0070C0"/>
              <w:bottom w:val="single" w:sz="4" w:space="0" w:color="auto"/>
              <w:right w:val="single" w:sz="12" w:space="0" w:color="000000"/>
            </w:tcBorders>
            <w:shd w:val="clear" w:color="auto" w:fill="D6E3BC" w:themeFill="accent3" w:themeFillTint="66"/>
            <w:vAlign w:val="center"/>
          </w:tcPr>
          <w:p w14:paraId="467AED3E" w14:textId="6FE8DA29" w:rsidR="004C5B88" w:rsidRPr="004815C1" w:rsidRDefault="004C5B88" w:rsidP="00593473">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149</w:t>
            </w:r>
          </w:p>
        </w:tc>
      </w:tr>
      <w:tr w:rsidR="00024750" w:rsidRPr="005D1511" w14:paraId="0D6B2A19" w14:textId="77777777" w:rsidTr="00024750">
        <w:tblPrEx>
          <w:tblBorders>
            <w:top w:val="none" w:sz="0" w:space="0" w:color="auto"/>
          </w:tblBorders>
        </w:tblPrEx>
        <w:trPr>
          <w:jc w:val="center"/>
        </w:trPr>
        <w:tc>
          <w:tcPr>
            <w:tcW w:w="282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66545AD" w14:textId="6FBBF7C8" w:rsidR="004C5B88" w:rsidRPr="004815C1" w:rsidRDefault="004C5B88" w:rsidP="00593473">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Boating/Sailing</w:t>
            </w:r>
          </w:p>
        </w:tc>
        <w:tc>
          <w:tcPr>
            <w:tcW w:w="1657" w:type="dxa"/>
            <w:tcBorders>
              <w:top w:val="single" w:sz="4" w:space="0" w:color="auto"/>
              <w:left w:val="single" w:sz="18" w:space="0" w:color="0070C0"/>
              <w:bottom w:val="single" w:sz="4" w:space="0" w:color="000000"/>
              <w:right w:val="single" w:sz="8" w:space="0" w:color="0070C0"/>
            </w:tcBorders>
            <w:shd w:val="clear" w:color="auto" w:fill="92D050"/>
            <w:vAlign w:val="center"/>
          </w:tcPr>
          <w:p w14:paraId="162EB1ED" w14:textId="015750B6" w:rsidR="004C5B88" w:rsidRPr="004815C1" w:rsidRDefault="004C5B88"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242</w:t>
            </w:r>
          </w:p>
        </w:tc>
        <w:tc>
          <w:tcPr>
            <w:tcW w:w="1656" w:type="dxa"/>
            <w:tcBorders>
              <w:top w:val="single" w:sz="4" w:space="0" w:color="auto"/>
              <w:left w:val="single" w:sz="8" w:space="0" w:color="0070C0"/>
              <w:bottom w:val="single" w:sz="4" w:space="0" w:color="000000"/>
              <w:right w:val="single" w:sz="8" w:space="0" w:color="0070C0"/>
            </w:tcBorders>
            <w:shd w:val="clear" w:color="auto" w:fill="92D050"/>
            <w:vAlign w:val="center"/>
          </w:tcPr>
          <w:p w14:paraId="186C8DCB" w14:textId="6B5AD8B1" w:rsidR="004C5B88" w:rsidRPr="004815C1" w:rsidRDefault="004C5B88"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278</w:t>
            </w:r>
          </w:p>
        </w:tc>
        <w:tc>
          <w:tcPr>
            <w:tcW w:w="1656" w:type="dxa"/>
            <w:tcBorders>
              <w:top w:val="single" w:sz="4" w:space="0" w:color="auto"/>
              <w:left w:val="single" w:sz="8" w:space="0" w:color="0070C0"/>
              <w:bottom w:val="single" w:sz="4" w:space="0" w:color="000000"/>
              <w:right w:val="single" w:sz="8" w:space="0" w:color="0070C0"/>
            </w:tcBorders>
            <w:shd w:val="clear" w:color="auto" w:fill="92D050"/>
            <w:vAlign w:val="center"/>
          </w:tcPr>
          <w:p w14:paraId="17885D2B" w14:textId="12B4BD7F" w:rsidR="004C5B88" w:rsidRPr="004815C1" w:rsidRDefault="004C5B88"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277</w:t>
            </w:r>
          </w:p>
        </w:tc>
        <w:tc>
          <w:tcPr>
            <w:tcW w:w="1656"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656B0BD7" w14:textId="21ED6E2D" w:rsidR="004C5B88" w:rsidRPr="004815C1" w:rsidRDefault="004C5B88"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129</w:t>
            </w:r>
          </w:p>
        </w:tc>
        <w:tc>
          <w:tcPr>
            <w:tcW w:w="1656" w:type="dxa"/>
            <w:tcBorders>
              <w:top w:val="single" w:sz="4" w:space="0" w:color="auto"/>
              <w:left w:val="single" w:sz="8" w:space="0" w:color="0070C0"/>
              <w:bottom w:val="single" w:sz="4" w:space="0" w:color="000000"/>
              <w:right w:val="single" w:sz="12" w:space="0" w:color="000000"/>
            </w:tcBorders>
            <w:shd w:val="clear" w:color="auto" w:fill="92D050"/>
            <w:vAlign w:val="center"/>
          </w:tcPr>
          <w:p w14:paraId="56B23369" w14:textId="051060A9" w:rsidR="004C5B88" w:rsidRPr="00B00624" w:rsidRDefault="004C5B88"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213</w:t>
            </w:r>
          </w:p>
        </w:tc>
      </w:tr>
      <w:tr w:rsidR="00024750" w:rsidRPr="005D1511" w14:paraId="2B65677E" w14:textId="77777777" w:rsidTr="00024750">
        <w:tblPrEx>
          <w:tblBorders>
            <w:top w:val="none" w:sz="0" w:space="0" w:color="auto"/>
          </w:tblBorders>
        </w:tblPrEx>
        <w:trPr>
          <w:jc w:val="center"/>
        </w:trPr>
        <w:tc>
          <w:tcPr>
            <w:tcW w:w="282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633ACA96" w14:textId="3703A700" w:rsidR="004C5B88" w:rsidRPr="004815C1" w:rsidRDefault="004C5B88" w:rsidP="00593473">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Camping</w:t>
            </w:r>
          </w:p>
        </w:tc>
        <w:tc>
          <w:tcPr>
            <w:tcW w:w="1657" w:type="dxa"/>
            <w:tcBorders>
              <w:top w:val="single" w:sz="4" w:space="0" w:color="auto"/>
              <w:left w:val="single" w:sz="18" w:space="0" w:color="0070C0"/>
              <w:bottom w:val="single" w:sz="4" w:space="0" w:color="000000"/>
              <w:right w:val="single" w:sz="8" w:space="0" w:color="0070C0"/>
            </w:tcBorders>
            <w:shd w:val="clear" w:color="auto" w:fill="00B050"/>
            <w:vAlign w:val="center"/>
          </w:tcPr>
          <w:p w14:paraId="617ABD99" w14:textId="70A83876" w:rsidR="004C5B88" w:rsidRPr="004815C1" w:rsidRDefault="004C5B88"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325</w:t>
            </w:r>
          </w:p>
        </w:tc>
        <w:tc>
          <w:tcPr>
            <w:tcW w:w="1656" w:type="dxa"/>
            <w:tcBorders>
              <w:top w:val="single" w:sz="4" w:space="0" w:color="auto"/>
              <w:left w:val="single" w:sz="8" w:space="0" w:color="0070C0"/>
              <w:bottom w:val="single" w:sz="4" w:space="0" w:color="000000"/>
              <w:right w:val="single" w:sz="8" w:space="0" w:color="0070C0"/>
            </w:tcBorders>
            <w:shd w:val="clear" w:color="auto" w:fill="92D050"/>
            <w:vAlign w:val="center"/>
          </w:tcPr>
          <w:p w14:paraId="3CC88002" w14:textId="56FF1873" w:rsidR="004C5B88" w:rsidRPr="004815C1" w:rsidRDefault="004C5B88"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220</w:t>
            </w:r>
          </w:p>
        </w:tc>
        <w:tc>
          <w:tcPr>
            <w:tcW w:w="1656"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72E39601" w14:textId="1806184E" w:rsidR="004C5B88" w:rsidRPr="004815C1" w:rsidRDefault="004C5B88"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179</w:t>
            </w:r>
          </w:p>
        </w:tc>
        <w:tc>
          <w:tcPr>
            <w:tcW w:w="1656" w:type="dxa"/>
            <w:tcBorders>
              <w:top w:val="single" w:sz="4" w:space="0" w:color="auto"/>
              <w:left w:val="single" w:sz="8" w:space="0" w:color="0070C0"/>
              <w:bottom w:val="single" w:sz="4" w:space="0" w:color="000000"/>
              <w:right w:val="single" w:sz="8" w:space="0" w:color="0070C0"/>
            </w:tcBorders>
            <w:shd w:val="clear" w:color="auto" w:fill="92D050"/>
            <w:vAlign w:val="center"/>
          </w:tcPr>
          <w:p w14:paraId="1FFE96EE" w14:textId="382F4DE9" w:rsidR="004C5B88" w:rsidRPr="004815C1" w:rsidRDefault="004C5B88"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260</w:t>
            </w:r>
          </w:p>
        </w:tc>
        <w:tc>
          <w:tcPr>
            <w:tcW w:w="1656"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04F0F7F7" w14:textId="76D2BFC8" w:rsidR="004C5B88" w:rsidRPr="00B00624" w:rsidRDefault="004C5B88"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189</w:t>
            </w:r>
          </w:p>
        </w:tc>
      </w:tr>
      <w:tr w:rsidR="00024750" w:rsidRPr="005D1511" w14:paraId="0BCB3F4D" w14:textId="77777777" w:rsidTr="00024750">
        <w:tblPrEx>
          <w:tblBorders>
            <w:top w:val="none" w:sz="0" w:space="0" w:color="auto"/>
          </w:tblBorders>
        </w:tblPrEx>
        <w:trPr>
          <w:jc w:val="center"/>
        </w:trPr>
        <w:tc>
          <w:tcPr>
            <w:tcW w:w="282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04C80020" w14:textId="1BC8D9BF" w:rsidR="004C5B88" w:rsidRPr="004815C1" w:rsidRDefault="004C5B88" w:rsidP="00593473">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Hiking</w:t>
            </w:r>
          </w:p>
        </w:tc>
        <w:tc>
          <w:tcPr>
            <w:tcW w:w="1657"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07B97C8F" w14:textId="5C45E371" w:rsidR="004C5B88" w:rsidRPr="004815C1" w:rsidRDefault="004C5B88"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170</w:t>
            </w:r>
          </w:p>
        </w:tc>
        <w:tc>
          <w:tcPr>
            <w:tcW w:w="1656"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71EC1E83" w14:textId="1AB91C59" w:rsidR="004C5B88" w:rsidRPr="004815C1" w:rsidRDefault="004C5B88"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170</w:t>
            </w:r>
          </w:p>
        </w:tc>
        <w:tc>
          <w:tcPr>
            <w:tcW w:w="1656"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0A5B7A02" w14:textId="1F8044A0" w:rsidR="004C5B88" w:rsidRPr="004815C1" w:rsidRDefault="004C5B88"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109</w:t>
            </w:r>
          </w:p>
        </w:tc>
        <w:tc>
          <w:tcPr>
            <w:tcW w:w="1656"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72646049" w14:textId="64F4FDD7" w:rsidR="004C5B88" w:rsidRPr="004815C1" w:rsidRDefault="004C5B88"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175</w:t>
            </w:r>
          </w:p>
        </w:tc>
        <w:tc>
          <w:tcPr>
            <w:tcW w:w="1656"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0FCECE41" w14:textId="7B2AEB12" w:rsidR="004C5B88" w:rsidRPr="00B00624" w:rsidRDefault="004C5B88"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174</w:t>
            </w:r>
          </w:p>
        </w:tc>
      </w:tr>
      <w:tr w:rsidR="00024750" w:rsidRPr="005D1511" w14:paraId="48B49B08" w14:textId="77777777" w:rsidTr="00024750">
        <w:tblPrEx>
          <w:tblBorders>
            <w:top w:val="none" w:sz="0" w:space="0" w:color="auto"/>
          </w:tblBorders>
        </w:tblPrEx>
        <w:trPr>
          <w:jc w:val="center"/>
        </w:trPr>
        <w:tc>
          <w:tcPr>
            <w:tcW w:w="282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0F481C7B" w14:textId="346E60F9" w:rsidR="004C5B88" w:rsidRDefault="004C5B88" w:rsidP="004C5B88">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Jogging/Running/Walking</w:t>
            </w:r>
          </w:p>
        </w:tc>
        <w:tc>
          <w:tcPr>
            <w:tcW w:w="1657" w:type="dxa"/>
            <w:tcBorders>
              <w:top w:val="single" w:sz="4" w:space="0" w:color="auto"/>
              <w:left w:val="single" w:sz="18" w:space="0" w:color="0070C0"/>
              <w:bottom w:val="single" w:sz="4" w:space="0" w:color="000000"/>
              <w:right w:val="single" w:sz="8" w:space="0" w:color="0070C0"/>
            </w:tcBorders>
            <w:shd w:val="clear" w:color="auto" w:fill="E5B8B7" w:themeFill="accent2" w:themeFillTint="66"/>
            <w:vAlign w:val="center"/>
          </w:tcPr>
          <w:p w14:paraId="5C79544D" w14:textId="7C8729F8" w:rsidR="004C5B88" w:rsidRDefault="004C5B88" w:rsidP="004C5B8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86</w:t>
            </w:r>
          </w:p>
        </w:tc>
        <w:tc>
          <w:tcPr>
            <w:tcW w:w="1656"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35A401F6" w14:textId="6861F90B" w:rsidR="004C5B88" w:rsidRDefault="004C5B88" w:rsidP="004C5B8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115</w:t>
            </w:r>
          </w:p>
        </w:tc>
        <w:tc>
          <w:tcPr>
            <w:tcW w:w="1656"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6FEC1B19" w14:textId="119C05C6" w:rsidR="004C5B88" w:rsidRDefault="004C5B88" w:rsidP="004C5B8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108</w:t>
            </w:r>
          </w:p>
        </w:tc>
        <w:tc>
          <w:tcPr>
            <w:tcW w:w="1656"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4FD87B07" w14:textId="29962A30" w:rsidR="004C5B88" w:rsidRDefault="004C5B88" w:rsidP="004C5B8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113</w:t>
            </w:r>
          </w:p>
        </w:tc>
        <w:tc>
          <w:tcPr>
            <w:tcW w:w="1656"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3EF49994" w14:textId="00DD4231" w:rsidR="004C5B88" w:rsidRDefault="004C5B88" w:rsidP="004C5B8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115</w:t>
            </w:r>
          </w:p>
        </w:tc>
      </w:tr>
      <w:tr w:rsidR="00024750" w:rsidRPr="005D1511" w14:paraId="61D87F84" w14:textId="77777777" w:rsidTr="00024750">
        <w:tblPrEx>
          <w:tblBorders>
            <w:top w:val="none" w:sz="0" w:space="0" w:color="auto"/>
          </w:tblBorders>
        </w:tblPrEx>
        <w:trPr>
          <w:jc w:val="center"/>
        </w:trPr>
        <w:tc>
          <w:tcPr>
            <w:tcW w:w="282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53AC5AB2" w14:textId="2FB615EE" w:rsidR="004C5B88" w:rsidRPr="004815C1" w:rsidRDefault="004C5B88" w:rsidP="004C5B88">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Swimming</w:t>
            </w:r>
          </w:p>
        </w:tc>
        <w:tc>
          <w:tcPr>
            <w:tcW w:w="1657"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162041DF" w14:textId="296038F1" w:rsidR="004C5B88" w:rsidRPr="004815C1" w:rsidRDefault="004C5B88" w:rsidP="004C5B88">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145</w:t>
            </w:r>
          </w:p>
        </w:tc>
        <w:tc>
          <w:tcPr>
            <w:tcW w:w="1656"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6E8BCE5E" w14:textId="1C3E8CB8" w:rsidR="004C5B88" w:rsidRPr="004815C1" w:rsidRDefault="004C5B88" w:rsidP="004C5B8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181</w:t>
            </w:r>
          </w:p>
        </w:tc>
        <w:tc>
          <w:tcPr>
            <w:tcW w:w="1656"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0478DB7F" w14:textId="519462CF" w:rsidR="004C5B88" w:rsidRPr="004815C1" w:rsidRDefault="004C5B88" w:rsidP="004C5B8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107</w:t>
            </w:r>
          </w:p>
        </w:tc>
        <w:tc>
          <w:tcPr>
            <w:tcW w:w="1656"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B89479E" w14:textId="6593D26C" w:rsidR="004C5B88" w:rsidRPr="004815C1" w:rsidRDefault="004C5B88" w:rsidP="004C5B8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156</w:t>
            </w:r>
          </w:p>
        </w:tc>
        <w:tc>
          <w:tcPr>
            <w:tcW w:w="1656"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4C8D3FE1" w14:textId="1BBC6644" w:rsidR="004C5B88" w:rsidRPr="004815C1" w:rsidRDefault="004C5B88" w:rsidP="004C5B8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175</w:t>
            </w:r>
          </w:p>
        </w:tc>
      </w:tr>
      <w:tr w:rsidR="00024750" w:rsidRPr="005D1511" w14:paraId="799C0852" w14:textId="77777777" w:rsidTr="00024750">
        <w:tblPrEx>
          <w:tblBorders>
            <w:top w:val="none" w:sz="0" w:space="0" w:color="auto"/>
          </w:tblBorders>
        </w:tblPrEx>
        <w:trPr>
          <w:jc w:val="center"/>
        </w:trPr>
        <w:tc>
          <w:tcPr>
            <w:tcW w:w="2828"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49A0D08E" w14:textId="71B7F1C0" w:rsidR="004C5B88" w:rsidRPr="004815C1" w:rsidRDefault="004C5B88" w:rsidP="004C5B88">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Water skiing/tubing</w:t>
            </w:r>
          </w:p>
        </w:tc>
        <w:tc>
          <w:tcPr>
            <w:tcW w:w="1657" w:type="dxa"/>
            <w:tcBorders>
              <w:top w:val="single" w:sz="4" w:space="0" w:color="000000"/>
              <w:left w:val="single" w:sz="18" w:space="0" w:color="0070C0"/>
              <w:bottom w:val="single" w:sz="12" w:space="0" w:color="auto"/>
              <w:right w:val="single" w:sz="8" w:space="0" w:color="0070C0"/>
            </w:tcBorders>
            <w:shd w:val="clear" w:color="auto" w:fill="F2DBDB" w:themeFill="accent2" w:themeFillTint="33"/>
            <w:vAlign w:val="center"/>
          </w:tcPr>
          <w:p w14:paraId="396DBD1D" w14:textId="530EA282" w:rsidR="004C5B88" w:rsidRPr="004815C1" w:rsidRDefault="004C5B88" w:rsidP="004C5B8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92</w:t>
            </w:r>
          </w:p>
        </w:tc>
        <w:tc>
          <w:tcPr>
            <w:tcW w:w="1656" w:type="dxa"/>
            <w:tcBorders>
              <w:top w:val="single" w:sz="4" w:space="0" w:color="000000"/>
              <w:left w:val="single" w:sz="8" w:space="0" w:color="0070C0"/>
              <w:bottom w:val="single" w:sz="12" w:space="0" w:color="auto"/>
              <w:right w:val="single" w:sz="8" w:space="0" w:color="0070C0"/>
            </w:tcBorders>
            <w:shd w:val="clear" w:color="auto" w:fill="92D050"/>
            <w:vAlign w:val="center"/>
          </w:tcPr>
          <w:p w14:paraId="41FCE018" w14:textId="3807DE91" w:rsidR="004C5B88" w:rsidRPr="004815C1" w:rsidRDefault="004C5B88" w:rsidP="004C5B8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253</w:t>
            </w:r>
          </w:p>
        </w:tc>
        <w:tc>
          <w:tcPr>
            <w:tcW w:w="1656" w:type="dxa"/>
            <w:tcBorders>
              <w:top w:val="single" w:sz="4" w:space="0" w:color="000000"/>
              <w:left w:val="single" w:sz="8" w:space="0" w:color="0070C0"/>
              <w:bottom w:val="single" w:sz="12" w:space="0" w:color="auto"/>
              <w:right w:val="single" w:sz="8" w:space="0" w:color="0070C0"/>
            </w:tcBorders>
            <w:shd w:val="clear" w:color="auto" w:fill="D99594" w:themeFill="accent2" w:themeFillTint="99"/>
            <w:vAlign w:val="center"/>
          </w:tcPr>
          <w:p w14:paraId="1D2DDB67" w14:textId="0648DC50" w:rsidR="004C5B88" w:rsidRPr="00B00624" w:rsidRDefault="004C5B88" w:rsidP="004C5B8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69</w:t>
            </w:r>
          </w:p>
        </w:tc>
        <w:tc>
          <w:tcPr>
            <w:tcW w:w="1656" w:type="dxa"/>
            <w:tcBorders>
              <w:top w:val="single" w:sz="4" w:space="0" w:color="000000"/>
              <w:left w:val="single" w:sz="8" w:space="0" w:color="0070C0"/>
              <w:bottom w:val="single" w:sz="12" w:space="0" w:color="auto"/>
              <w:right w:val="single" w:sz="8" w:space="0" w:color="0070C0"/>
            </w:tcBorders>
            <w:shd w:val="clear" w:color="auto" w:fill="EAF1DD" w:themeFill="accent3" w:themeFillTint="33"/>
            <w:vAlign w:val="center"/>
          </w:tcPr>
          <w:p w14:paraId="0346BA5D" w14:textId="1714A9DE" w:rsidR="004C5B88" w:rsidRPr="004815C1" w:rsidRDefault="004C5B88" w:rsidP="004C5B8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102</w:t>
            </w:r>
          </w:p>
        </w:tc>
        <w:tc>
          <w:tcPr>
            <w:tcW w:w="1656" w:type="dxa"/>
            <w:tcBorders>
              <w:top w:val="single" w:sz="4" w:space="0" w:color="000000"/>
              <w:left w:val="single" w:sz="8" w:space="0" w:color="0070C0"/>
              <w:bottom w:val="single" w:sz="12" w:space="0" w:color="auto"/>
              <w:right w:val="single" w:sz="12" w:space="0" w:color="000000"/>
            </w:tcBorders>
            <w:shd w:val="clear" w:color="auto" w:fill="92D050"/>
            <w:vAlign w:val="center"/>
          </w:tcPr>
          <w:p w14:paraId="4B684140" w14:textId="3D8466EF" w:rsidR="004C5B88" w:rsidRPr="004815C1" w:rsidRDefault="004C5B88" w:rsidP="004C5B88">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260</w:t>
            </w:r>
          </w:p>
        </w:tc>
      </w:tr>
    </w:tbl>
    <w:p w14:paraId="71F81AFC" w14:textId="4667B718" w:rsidR="004C5B88" w:rsidRPr="00B2496C" w:rsidRDefault="004C5B88" w:rsidP="003D77E9">
      <w:pPr>
        <w:spacing w:after="0" w:line="240" w:lineRule="auto"/>
        <w:ind w:hanging="810"/>
        <w:contextualSpacing/>
        <w:mirrorIndents/>
        <w:rPr>
          <w:rFonts w:ascii="Verdana" w:hAnsi="Verdana"/>
          <w:sz w:val="20"/>
          <w:szCs w:val="20"/>
        </w:rPr>
      </w:pPr>
      <w:r w:rsidRPr="00573142">
        <w:rPr>
          <w:sz w:val="16"/>
          <w:szCs w:val="16"/>
        </w:rPr>
        <w:t>Based on The Media Audit’s 2021 surveys</w:t>
      </w:r>
      <w:r w:rsidR="003D77E9">
        <w:rPr>
          <w:sz w:val="16"/>
          <w:szCs w:val="16"/>
        </w:rPr>
        <w:t xml:space="preserve">  </w:t>
      </w:r>
      <w:r w:rsidR="00024750">
        <w:rPr>
          <w:sz w:val="16"/>
          <w:szCs w:val="16"/>
        </w:rPr>
        <w:t>*Belknap, Cheshire, Hillsborough, Merrimack, Rockingham and Stafford counties</w:t>
      </w:r>
      <w:r w:rsidRPr="00573142">
        <w:rPr>
          <w:sz w:val="16"/>
          <w:szCs w:val="16"/>
        </w:rPr>
        <w:t xml:space="preserve">  </w:t>
      </w:r>
      <w:r w:rsidRPr="00573142">
        <w:rPr>
          <w:sz w:val="16"/>
          <w:szCs w:val="16"/>
        </w:rPr>
        <w:tab/>
      </w:r>
    </w:p>
    <w:p w14:paraId="52D5A32B" w14:textId="68E179EB" w:rsidR="00581004" w:rsidRDefault="00581004" w:rsidP="00A3620F">
      <w:pPr>
        <w:spacing w:after="0" w:line="240" w:lineRule="auto"/>
        <w:contextualSpacing/>
        <w:mirrorIndents/>
        <w:rPr>
          <w:rFonts w:ascii="Verdana" w:hAnsi="Verdana"/>
          <w:sz w:val="20"/>
          <w:szCs w:val="20"/>
        </w:rPr>
      </w:pPr>
    </w:p>
    <w:p w14:paraId="661ABAF2" w14:textId="0064C0E1" w:rsidR="00A3620F" w:rsidRPr="00DC668E" w:rsidRDefault="00DC668E" w:rsidP="00DC668E">
      <w:pPr>
        <w:spacing w:after="0" w:line="240" w:lineRule="auto"/>
        <w:contextualSpacing/>
        <w:mirrorIndents/>
        <w:jc w:val="center"/>
        <w:rPr>
          <w:rFonts w:ascii="Verdana" w:hAnsi="Verdana"/>
          <w:b/>
          <w:bCs/>
          <w:color w:val="0070C0"/>
          <w:sz w:val="20"/>
          <w:szCs w:val="20"/>
        </w:rPr>
      </w:pPr>
      <w:r w:rsidRPr="00DC668E">
        <w:rPr>
          <w:rFonts w:ascii="Verdana" w:hAnsi="Verdana"/>
          <w:b/>
          <w:bCs/>
          <w:color w:val="0070C0"/>
          <w:sz w:val="20"/>
          <w:szCs w:val="20"/>
        </w:rPr>
        <w:t>In Search of Hunters and Anglers in Media</w:t>
      </w:r>
    </w:p>
    <w:p w14:paraId="286AC9F6" w14:textId="77777777" w:rsidR="00F94CE8" w:rsidRPr="00A3620F" w:rsidRDefault="00F94CE8" w:rsidP="00A3620F">
      <w:pPr>
        <w:pStyle w:val="NoSpacing"/>
        <w:contextualSpacing/>
        <w:mirrorIndents/>
        <w:rPr>
          <w:rFonts w:ascii="Verdana" w:hAnsi="Verdana"/>
          <w:sz w:val="20"/>
          <w:szCs w:val="20"/>
        </w:rPr>
      </w:pPr>
    </w:p>
    <w:p w14:paraId="23D2BAA2" w14:textId="3EB19098" w:rsidR="00F94CE8" w:rsidRDefault="00DC668E" w:rsidP="00A3620F">
      <w:pPr>
        <w:pStyle w:val="NoSpacing"/>
        <w:contextualSpacing/>
        <w:mirrorIndents/>
        <w:rPr>
          <w:rFonts w:ascii="Verdana" w:hAnsi="Verdana"/>
          <w:sz w:val="20"/>
          <w:szCs w:val="20"/>
        </w:rPr>
      </w:pPr>
      <w:r>
        <w:rPr>
          <w:rFonts w:ascii="Verdana" w:hAnsi="Verdana"/>
          <w:sz w:val="20"/>
          <w:szCs w:val="20"/>
        </w:rPr>
        <w:t>The Media Audit’s consumer/market surveys cited above reveal adults 18+ who participated in hunting/fishing during the past 12 months over-indexed much more</w:t>
      </w:r>
      <w:r w:rsidR="008742D9">
        <w:rPr>
          <w:rFonts w:ascii="Verdana" w:hAnsi="Verdana"/>
          <w:sz w:val="20"/>
          <w:szCs w:val="20"/>
        </w:rPr>
        <w:t>, on average,</w:t>
      </w:r>
      <w:r>
        <w:rPr>
          <w:rFonts w:ascii="Verdana" w:hAnsi="Verdana"/>
          <w:sz w:val="20"/>
          <w:szCs w:val="20"/>
        </w:rPr>
        <w:t xml:space="preserve"> for “active” med</w:t>
      </w:r>
      <w:r w:rsidR="008742D9">
        <w:rPr>
          <w:rFonts w:ascii="Verdana" w:hAnsi="Verdana"/>
          <w:sz w:val="20"/>
          <w:szCs w:val="20"/>
        </w:rPr>
        <w:t>ia</w:t>
      </w:r>
      <w:r>
        <w:rPr>
          <w:rFonts w:ascii="Verdana" w:hAnsi="Verdana"/>
          <w:sz w:val="20"/>
          <w:szCs w:val="20"/>
        </w:rPr>
        <w:t>, such as radio at 141</w:t>
      </w:r>
      <w:r w:rsidR="008742D9">
        <w:rPr>
          <w:rFonts w:ascii="Verdana" w:hAnsi="Verdana"/>
          <w:sz w:val="20"/>
          <w:szCs w:val="20"/>
        </w:rPr>
        <w:t>, outdoor at 140 and audio streaming at 126.</w:t>
      </w:r>
    </w:p>
    <w:p w14:paraId="5069863F" w14:textId="7B500755" w:rsidR="00DC668E" w:rsidRDefault="00DC668E" w:rsidP="00A3620F">
      <w:pPr>
        <w:pStyle w:val="NoSpacing"/>
        <w:contextualSpacing/>
        <w:mirrorIndents/>
        <w:rPr>
          <w:rFonts w:ascii="Verdana" w:hAnsi="Verdana"/>
          <w:sz w:val="20"/>
          <w:szCs w:val="20"/>
        </w:rPr>
      </w:pPr>
    </w:p>
    <w:p w14:paraId="4BAC6289" w14:textId="372F0E5D" w:rsidR="00791B0B" w:rsidRPr="00A3620F" w:rsidRDefault="00791B0B" w:rsidP="00791B0B">
      <w:pPr>
        <w:pStyle w:val="NoSpacing"/>
        <w:contextualSpacing/>
        <w:mirrorIndents/>
        <w:rPr>
          <w:rFonts w:ascii="Verdana" w:hAnsi="Verdana"/>
          <w:sz w:val="20"/>
          <w:szCs w:val="20"/>
        </w:rPr>
      </w:pPr>
      <w:r>
        <w:rPr>
          <w:rFonts w:ascii="Verdana" w:hAnsi="Verdana"/>
          <w:sz w:val="20"/>
          <w:szCs w:val="20"/>
        </w:rPr>
        <w:t xml:space="preserve">Conversely, they under-indexed for  TV at an average of 90 and over-indexed slightly for the Internet at an average of 103. </w:t>
      </w:r>
      <w:r w:rsidR="00BC2B4C">
        <w:rPr>
          <w:rFonts w:ascii="Verdana" w:hAnsi="Verdana"/>
          <w:sz w:val="20"/>
          <w:szCs w:val="20"/>
        </w:rPr>
        <w:t>T</w:t>
      </w:r>
      <w:r>
        <w:rPr>
          <w:rFonts w:ascii="Verdana" w:hAnsi="Verdana"/>
          <w:sz w:val="20"/>
          <w:szCs w:val="20"/>
        </w:rPr>
        <w:t>hey over-indexed at an average of 122 for newspaper, which is because many of these adults are older.</w:t>
      </w:r>
    </w:p>
    <w:p w14:paraId="664EB1A4" w14:textId="77777777" w:rsidR="00F94CE8" w:rsidRPr="00A3620F" w:rsidRDefault="00F94CE8" w:rsidP="00A3620F">
      <w:pPr>
        <w:pStyle w:val="NoSpacing"/>
        <w:contextualSpacing/>
        <w:mirrorIndents/>
        <w:rPr>
          <w:rFonts w:ascii="Verdana" w:hAnsi="Verdana"/>
          <w:sz w:val="20"/>
          <w:szCs w:val="20"/>
        </w:rPr>
      </w:pPr>
    </w:p>
    <w:p w14:paraId="5C69D304" w14:textId="77777777" w:rsidR="003D77E9" w:rsidRDefault="004C5B88" w:rsidP="003D77E9">
      <w:pPr>
        <w:spacing w:after="0" w:line="240" w:lineRule="auto"/>
        <w:contextualSpacing/>
        <w:mirrorIndents/>
        <w:jc w:val="center"/>
        <w:rPr>
          <w:b/>
          <w:bCs/>
          <w:sz w:val="20"/>
          <w:szCs w:val="20"/>
        </w:rPr>
      </w:pPr>
      <w:r>
        <w:rPr>
          <w:b/>
          <w:bCs/>
          <w:sz w:val="20"/>
          <w:szCs w:val="20"/>
        </w:rPr>
        <w:t xml:space="preserve">Indices of Adults 18+ Who </w:t>
      </w:r>
      <w:r w:rsidR="003D77E9">
        <w:rPr>
          <w:b/>
          <w:bCs/>
          <w:sz w:val="20"/>
          <w:szCs w:val="20"/>
        </w:rPr>
        <w:t xml:space="preserve">Participated in Hunting/Fishing </w:t>
      </w:r>
    </w:p>
    <w:p w14:paraId="0A9164EE" w14:textId="77777777" w:rsidR="003D77E9" w:rsidRDefault="003D77E9" w:rsidP="003D77E9">
      <w:pPr>
        <w:spacing w:after="0" w:line="240" w:lineRule="auto"/>
        <w:contextualSpacing/>
        <w:mirrorIndents/>
        <w:jc w:val="center"/>
        <w:rPr>
          <w:b/>
          <w:bCs/>
          <w:sz w:val="20"/>
          <w:szCs w:val="20"/>
        </w:rPr>
      </w:pPr>
      <w:r>
        <w:rPr>
          <w:b/>
          <w:bCs/>
          <w:sz w:val="20"/>
          <w:szCs w:val="20"/>
        </w:rPr>
        <w:t>Activities</w:t>
      </w:r>
      <w:r w:rsidR="004C5B88">
        <w:rPr>
          <w:b/>
          <w:bCs/>
          <w:sz w:val="20"/>
          <w:szCs w:val="20"/>
        </w:rPr>
        <w:t xml:space="preserve"> During the Past </w:t>
      </w:r>
      <w:r>
        <w:rPr>
          <w:b/>
          <w:bCs/>
          <w:sz w:val="20"/>
          <w:szCs w:val="20"/>
        </w:rPr>
        <w:t xml:space="preserve">12 Months </w:t>
      </w:r>
      <w:r w:rsidR="004C5B88">
        <w:rPr>
          <w:b/>
          <w:bCs/>
          <w:sz w:val="20"/>
          <w:szCs w:val="20"/>
        </w:rPr>
        <w:t xml:space="preserve">by Their Heavy Exposure </w:t>
      </w:r>
    </w:p>
    <w:p w14:paraId="55B0A0C1" w14:textId="62D117F8" w:rsidR="004C5B88" w:rsidRPr="005D1511" w:rsidRDefault="004C5B88" w:rsidP="003D77E9">
      <w:pPr>
        <w:spacing w:after="0" w:line="240" w:lineRule="auto"/>
        <w:contextualSpacing/>
        <w:mirrorIndents/>
        <w:jc w:val="center"/>
        <w:rPr>
          <w:b/>
          <w:bCs/>
          <w:sz w:val="20"/>
          <w:szCs w:val="20"/>
        </w:rPr>
      </w:pPr>
      <w:r>
        <w:rPr>
          <w:b/>
          <w:bCs/>
          <w:sz w:val="20"/>
          <w:szCs w:val="20"/>
        </w:rPr>
        <w:t xml:space="preserve">to </w:t>
      </w:r>
      <w:r w:rsidR="003D77E9">
        <w:rPr>
          <w:b/>
          <w:bCs/>
          <w:sz w:val="20"/>
          <w:szCs w:val="20"/>
        </w:rPr>
        <w:t xml:space="preserve">Digital </w:t>
      </w:r>
      <w:r>
        <w:rPr>
          <w:b/>
          <w:bCs/>
          <w:sz w:val="20"/>
          <w:szCs w:val="20"/>
        </w:rPr>
        <w:t>Media, in Selected Markets</w:t>
      </w:r>
      <w:r w:rsidRPr="005D1511">
        <w:rPr>
          <w:b/>
          <w:bCs/>
          <w:sz w:val="20"/>
          <w:szCs w:val="20"/>
        </w:rPr>
        <w:t>, 202</w:t>
      </w:r>
      <w:r>
        <w:rPr>
          <w:b/>
          <w:bCs/>
          <w:sz w:val="20"/>
          <w:szCs w:val="20"/>
        </w:rPr>
        <w:t>1</w:t>
      </w:r>
    </w:p>
    <w:tbl>
      <w:tblPr>
        <w:tblW w:w="10283"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003"/>
        <w:gridCol w:w="1656"/>
        <w:gridCol w:w="1656"/>
        <w:gridCol w:w="1656"/>
        <w:gridCol w:w="1656"/>
        <w:gridCol w:w="1656"/>
      </w:tblGrid>
      <w:tr w:rsidR="003D77E9" w:rsidRPr="005D1511" w14:paraId="3405E3E3" w14:textId="77777777" w:rsidTr="003D77E9">
        <w:trPr>
          <w:jc w:val="center"/>
        </w:trPr>
        <w:tc>
          <w:tcPr>
            <w:tcW w:w="2003"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7413ED5E" w14:textId="77777777" w:rsidR="003D77E9" w:rsidRPr="004815C1" w:rsidRDefault="003D77E9" w:rsidP="003D77E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Media</w:t>
            </w:r>
          </w:p>
        </w:tc>
        <w:tc>
          <w:tcPr>
            <w:tcW w:w="1656"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3B862683" w14:textId="70C7396E" w:rsidR="003D77E9" w:rsidRPr="004815C1" w:rsidRDefault="003D77E9" w:rsidP="003D77E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Southern New Hampshire*</w:t>
            </w:r>
          </w:p>
        </w:tc>
        <w:tc>
          <w:tcPr>
            <w:tcW w:w="1656"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248030B4" w14:textId="7CE8B30E" w:rsidR="003D77E9" w:rsidRPr="004815C1" w:rsidRDefault="003D77E9" w:rsidP="003D77E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Minneapolis-St. Paul</w:t>
            </w:r>
          </w:p>
        </w:tc>
        <w:tc>
          <w:tcPr>
            <w:tcW w:w="1656"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64D93D4F" w14:textId="175C7D1F" w:rsidR="003D77E9" w:rsidRPr="004815C1" w:rsidRDefault="003D77E9" w:rsidP="003D77E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Little Rock</w:t>
            </w:r>
          </w:p>
        </w:tc>
        <w:tc>
          <w:tcPr>
            <w:tcW w:w="1656"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7D11EA52" w14:textId="66D1DCCE" w:rsidR="003D77E9" w:rsidRPr="004815C1" w:rsidRDefault="003D77E9" w:rsidP="003D77E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Denver</w:t>
            </w:r>
          </w:p>
        </w:tc>
        <w:tc>
          <w:tcPr>
            <w:tcW w:w="1656"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335737D6" w14:textId="46DAA363" w:rsidR="003D77E9" w:rsidRPr="004815C1" w:rsidRDefault="003D77E9" w:rsidP="003D77E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Portland, OR</w:t>
            </w:r>
          </w:p>
        </w:tc>
      </w:tr>
      <w:tr w:rsidR="004C5B88" w:rsidRPr="005D1511" w14:paraId="415BC2CF" w14:textId="77777777" w:rsidTr="00366F2C">
        <w:tblPrEx>
          <w:tblBorders>
            <w:top w:val="none" w:sz="0" w:space="0" w:color="auto"/>
          </w:tblBorders>
        </w:tblPrEx>
        <w:trPr>
          <w:jc w:val="center"/>
        </w:trPr>
        <w:tc>
          <w:tcPr>
            <w:tcW w:w="200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7C2183EE" w14:textId="77777777" w:rsidR="004C5B88" w:rsidRPr="004815C1" w:rsidRDefault="004C5B88" w:rsidP="00593473">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Internet</w:t>
            </w:r>
          </w:p>
        </w:tc>
        <w:tc>
          <w:tcPr>
            <w:tcW w:w="1656"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2CCF47BC" w14:textId="529022ED" w:rsidR="004C5B88" w:rsidRPr="004815C1" w:rsidRDefault="003D77E9"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116</w:t>
            </w:r>
          </w:p>
        </w:tc>
        <w:tc>
          <w:tcPr>
            <w:tcW w:w="1656" w:type="dxa"/>
            <w:tcBorders>
              <w:top w:val="single" w:sz="4" w:space="0" w:color="auto"/>
              <w:left w:val="single" w:sz="8" w:space="0" w:color="0070C0"/>
              <w:bottom w:val="single" w:sz="4" w:space="0" w:color="000000"/>
              <w:right w:val="single" w:sz="8" w:space="0" w:color="0070C0"/>
            </w:tcBorders>
            <w:shd w:val="clear" w:color="auto" w:fill="F2F2F2" w:themeFill="background1" w:themeFillShade="F2"/>
            <w:vAlign w:val="center"/>
          </w:tcPr>
          <w:p w14:paraId="26FFBDF5" w14:textId="04BC16E2" w:rsidR="004C5B88" w:rsidRPr="004815C1" w:rsidRDefault="003D77E9"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100</w:t>
            </w:r>
          </w:p>
        </w:tc>
        <w:tc>
          <w:tcPr>
            <w:tcW w:w="1656"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3C271E7F" w14:textId="7E20FF47" w:rsidR="004C5B88" w:rsidRPr="004815C1" w:rsidRDefault="003D77E9"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103</w:t>
            </w:r>
          </w:p>
        </w:tc>
        <w:tc>
          <w:tcPr>
            <w:tcW w:w="1656"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43C9B458" w14:textId="5AD590EB" w:rsidR="004C5B88" w:rsidRPr="004815C1" w:rsidRDefault="003D77E9"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102</w:t>
            </w:r>
          </w:p>
        </w:tc>
        <w:tc>
          <w:tcPr>
            <w:tcW w:w="1656"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2C187561" w14:textId="0E288299" w:rsidR="004C5B88" w:rsidRPr="00B00624" w:rsidRDefault="003D77E9"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92</w:t>
            </w:r>
          </w:p>
        </w:tc>
      </w:tr>
      <w:tr w:rsidR="004C5B88" w:rsidRPr="005D1511" w14:paraId="274CFC8F" w14:textId="77777777" w:rsidTr="00366F2C">
        <w:tblPrEx>
          <w:tblBorders>
            <w:top w:val="none" w:sz="0" w:space="0" w:color="auto"/>
          </w:tblBorders>
        </w:tblPrEx>
        <w:trPr>
          <w:jc w:val="center"/>
        </w:trPr>
        <w:tc>
          <w:tcPr>
            <w:tcW w:w="200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784D5E5B" w14:textId="77777777" w:rsidR="004C5B88" w:rsidRPr="004815C1" w:rsidRDefault="004C5B88" w:rsidP="00593473">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Social Media</w:t>
            </w:r>
          </w:p>
        </w:tc>
        <w:tc>
          <w:tcPr>
            <w:tcW w:w="1656"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4B29BD1F" w14:textId="6E1D97A0" w:rsidR="004C5B88" w:rsidRPr="004815C1" w:rsidRDefault="003D77E9"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136</w:t>
            </w:r>
          </w:p>
        </w:tc>
        <w:tc>
          <w:tcPr>
            <w:tcW w:w="1656"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1B49360A" w14:textId="79ECFF5A" w:rsidR="004C5B88" w:rsidRPr="004815C1" w:rsidRDefault="003D77E9"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124</w:t>
            </w:r>
          </w:p>
        </w:tc>
        <w:tc>
          <w:tcPr>
            <w:tcW w:w="1656"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62AAE710" w14:textId="55A1D6E8" w:rsidR="004C5B88" w:rsidRPr="004815C1" w:rsidRDefault="003D77E9"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95</w:t>
            </w:r>
          </w:p>
        </w:tc>
        <w:tc>
          <w:tcPr>
            <w:tcW w:w="1656"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516F2AF3" w14:textId="6DC1445B" w:rsidR="004C5B88" w:rsidRPr="004815C1" w:rsidRDefault="003D77E9"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91</w:t>
            </w:r>
          </w:p>
        </w:tc>
        <w:tc>
          <w:tcPr>
            <w:tcW w:w="1656"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30CF99D3" w14:textId="014A7BB1" w:rsidR="004C5B88" w:rsidRPr="00B00624" w:rsidRDefault="003D77E9"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107</w:t>
            </w:r>
          </w:p>
        </w:tc>
      </w:tr>
      <w:tr w:rsidR="004C5B88" w:rsidRPr="005D1511" w14:paraId="03958220" w14:textId="77777777" w:rsidTr="00366F2C">
        <w:tblPrEx>
          <w:tblBorders>
            <w:top w:val="none" w:sz="0" w:space="0" w:color="auto"/>
          </w:tblBorders>
        </w:tblPrEx>
        <w:trPr>
          <w:jc w:val="center"/>
        </w:trPr>
        <w:tc>
          <w:tcPr>
            <w:tcW w:w="200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F81C9AC" w14:textId="77777777" w:rsidR="004C5B88" w:rsidRDefault="004C5B88" w:rsidP="00593473">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Audio streaming</w:t>
            </w:r>
          </w:p>
        </w:tc>
        <w:tc>
          <w:tcPr>
            <w:tcW w:w="1656" w:type="dxa"/>
            <w:tcBorders>
              <w:top w:val="single" w:sz="4" w:space="0" w:color="auto"/>
              <w:left w:val="single" w:sz="18" w:space="0" w:color="0070C0"/>
              <w:bottom w:val="single" w:sz="4" w:space="0" w:color="000000"/>
              <w:right w:val="single" w:sz="8" w:space="0" w:color="0070C0"/>
            </w:tcBorders>
            <w:shd w:val="clear" w:color="auto" w:fill="00B050"/>
            <w:vAlign w:val="center"/>
          </w:tcPr>
          <w:p w14:paraId="4122AF84" w14:textId="4A9D6CD1" w:rsidR="004C5B88" w:rsidRDefault="003D77E9"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151</w:t>
            </w:r>
          </w:p>
        </w:tc>
        <w:tc>
          <w:tcPr>
            <w:tcW w:w="1656"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6AB4213C" w14:textId="05883456" w:rsidR="004C5B88" w:rsidRDefault="003D77E9"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121</w:t>
            </w:r>
          </w:p>
        </w:tc>
        <w:tc>
          <w:tcPr>
            <w:tcW w:w="1656"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1B6BE32D" w14:textId="551642D4" w:rsidR="004C5B88" w:rsidRDefault="003D77E9"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122</w:t>
            </w:r>
          </w:p>
        </w:tc>
        <w:tc>
          <w:tcPr>
            <w:tcW w:w="1656"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14F6E9CD" w14:textId="2188B433" w:rsidR="004C5B88" w:rsidRDefault="003D77E9"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141</w:t>
            </w:r>
          </w:p>
        </w:tc>
        <w:tc>
          <w:tcPr>
            <w:tcW w:w="1656"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5F7416A4" w14:textId="057D8FBC" w:rsidR="004C5B88" w:rsidRDefault="003D77E9"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94</w:t>
            </w:r>
          </w:p>
        </w:tc>
      </w:tr>
      <w:tr w:rsidR="004C5B88" w:rsidRPr="005D1511" w14:paraId="7165ADE1" w14:textId="77777777" w:rsidTr="00366F2C">
        <w:tblPrEx>
          <w:tblBorders>
            <w:top w:val="none" w:sz="0" w:space="0" w:color="auto"/>
          </w:tblBorders>
        </w:tblPrEx>
        <w:trPr>
          <w:jc w:val="center"/>
        </w:trPr>
        <w:tc>
          <w:tcPr>
            <w:tcW w:w="200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19ADB25C" w14:textId="77777777" w:rsidR="004C5B88" w:rsidRPr="004815C1" w:rsidRDefault="004C5B88" w:rsidP="00593473">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Podcast listening</w:t>
            </w:r>
          </w:p>
        </w:tc>
        <w:tc>
          <w:tcPr>
            <w:tcW w:w="1656"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37A037C2" w14:textId="5C5B4772" w:rsidR="004C5B88" w:rsidRPr="004815C1" w:rsidRDefault="003D77E9" w:rsidP="00593473">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119</w:t>
            </w:r>
          </w:p>
        </w:tc>
        <w:tc>
          <w:tcPr>
            <w:tcW w:w="1656"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1887DA22" w14:textId="0EB9F56B" w:rsidR="004C5B88" w:rsidRPr="004815C1" w:rsidRDefault="003D77E9"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101</w:t>
            </w:r>
          </w:p>
        </w:tc>
        <w:tc>
          <w:tcPr>
            <w:tcW w:w="1656"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2EC7F6DC" w14:textId="5ED31FCD" w:rsidR="004C5B88" w:rsidRPr="004815C1" w:rsidRDefault="003D77E9"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96</w:t>
            </w:r>
          </w:p>
        </w:tc>
        <w:tc>
          <w:tcPr>
            <w:tcW w:w="1656"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48562BB7" w14:textId="0BD59770" w:rsidR="004C5B88" w:rsidRPr="004815C1" w:rsidRDefault="003D77E9"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104</w:t>
            </w:r>
          </w:p>
        </w:tc>
        <w:tc>
          <w:tcPr>
            <w:tcW w:w="1656" w:type="dxa"/>
            <w:tcBorders>
              <w:top w:val="single" w:sz="4" w:space="0" w:color="auto"/>
              <w:left w:val="single" w:sz="8" w:space="0" w:color="0070C0"/>
              <w:bottom w:val="single" w:sz="4" w:space="0" w:color="000000"/>
              <w:right w:val="single" w:sz="12" w:space="0" w:color="000000"/>
            </w:tcBorders>
            <w:shd w:val="clear" w:color="auto" w:fill="00B050"/>
            <w:vAlign w:val="center"/>
          </w:tcPr>
          <w:p w14:paraId="2CD7E47F" w14:textId="4D96BC3C" w:rsidR="004C5B88" w:rsidRPr="004815C1" w:rsidRDefault="003D77E9"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157</w:t>
            </w:r>
          </w:p>
        </w:tc>
      </w:tr>
      <w:tr w:rsidR="004C5B88" w:rsidRPr="005D1511" w14:paraId="779FD307" w14:textId="77777777" w:rsidTr="00366F2C">
        <w:tblPrEx>
          <w:tblBorders>
            <w:top w:val="none" w:sz="0" w:space="0" w:color="auto"/>
          </w:tblBorders>
        </w:tblPrEx>
        <w:trPr>
          <w:jc w:val="center"/>
        </w:trPr>
        <w:tc>
          <w:tcPr>
            <w:tcW w:w="2003"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64CC9775" w14:textId="77777777" w:rsidR="004C5B88" w:rsidRPr="004815C1" w:rsidRDefault="004C5B88" w:rsidP="00593473">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Video streaming</w:t>
            </w:r>
          </w:p>
        </w:tc>
        <w:tc>
          <w:tcPr>
            <w:tcW w:w="1656" w:type="dxa"/>
            <w:tcBorders>
              <w:top w:val="single" w:sz="4" w:space="0" w:color="000000"/>
              <w:left w:val="single" w:sz="18" w:space="0" w:color="0070C0"/>
              <w:bottom w:val="single" w:sz="12" w:space="0" w:color="auto"/>
              <w:right w:val="single" w:sz="8" w:space="0" w:color="0070C0"/>
            </w:tcBorders>
            <w:shd w:val="clear" w:color="auto" w:fill="EAF1DD" w:themeFill="accent3" w:themeFillTint="33"/>
            <w:vAlign w:val="center"/>
          </w:tcPr>
          <w:p w14:paraId="17DB5420" w14:textId="2867613A" w:rsidR="004C5B88" w:rsidRPr="004815C1" w:rsidRDefault="003D77E9"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104</w:t>
            </w:r>
          </w:p>
        </w:tc>
        <w:tc>
          <w:tcPr>
            <w:tcW w:w="1656" w:type="dxa"/>
            <w:tcBorders>
              <w:top w:val="single" w:sz="4" w:space="0" w:color="000000"/>
              <w:left w:val="single" w:sz="8" w:space="0" w:color="0070C0"/>
              <w:bottom w:val="single" w:sz="12" w:space="0" w:color="auto"/>
              <w:right w:val="single" w:sz="8" w:space="0" w:color="0070C0"/>
            </w:tcBorders>
            <w:shd w:val="clear" w:color="auto" w:fill="EAF1DD" w:themeFill="accent3" w:themeFillTint="33"/>
            <w:vAlign w:val="center"/>
          </w:tcPr>
          <w:p w14:paraId="54370353" w14:textId="2416BEA1" w:rsidR="004C5B88" w:rsidRPr="004815C1" w:rsidRDefault="003D77E9"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103</w:t>
            </w:r>
          </w:p>
        </w:tc>
        <w:tc>
          <w:tcPr>
            <w:tcW w:w="1656" w:type="dxa"/>
            <w:tcBorders>
              <w:top w:val="single" w:sz="4" w:space="0" w:color="000000"/>
              <w:left w:val="single" w:sz="8" w:space="0" w:color="0070C0"/>
              <w:bottom w:val="single" w:sz="12" w:space="0" w:color="auto"/>
              <w:right w:val="single" w:sz="8" w:space="0" w:color="0070C0"/>
            </w:tcBorders>
            <w:shd w:val="clear" w:color="auto" w:fill="EAF1DD" w:themeFill="accent3" w:themeFillTint="33"/>
            <w:vAlign w:val="center"/>
          </w:tcPr>
          <w:p w14:paraId="5D876DBA" w14:textId="12A6E7E7" w:rsidR="004C5B88" w:rsidRPr="00B00624" w:rsidRDefault="003D77E9"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109</w:t>
            </w:r>
          </w:p>
        </w:tc>
        <w:tc>
          <w:tcPr>
            <w:tcW w:w="1656"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2F896BF6" w14:textId="3599859C" w:rsidR="004C5B88" w:rsidRPr="004815C1" w:rsidRDefault="003D77E9"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121</w:t>
            </w:r>
          </w:p>
        </w:tc>
        <w:tc>
          <w:tcPr>
            <w:tcW w:w="1656" w:type="dxa"/>
            <w:tcBorders>
              <w:top w:val="single" w:sz="4" w:space="0" w:color="000000"/>
              <w:left w:val="single" w:sz="8" w:space="0" w:color="0070C0"/>
              <w:bottom w:val="single" w:sz="12" w:space="0" w:color="auto"/>
              <w:right w:val="single" w:sz="12" w:space="0" w:color="000000"/>
            </w:tcBorders>
            <w:shd w:val="clear" w:color="auto" w:fill="EAF1DD" w:themeFill="accent3" w:themeFillTint="33"/>
            <w:vAlign w:val="center"/>
          </w:tcPr>
          <w:p w14:paraId="45FF8BB7" w14:textId="033546CA" w:rsidR="004C5B88" w:rsidRPr="004815C1" w:rsidRDefault="003D77E9"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108</w:t>
            </w:r>
          </w:p>
        </w:tc>
      </w:tr>
    </w:tbl>
    <w:p w14:paraId="496FB4CB" w14:textId="13E7FF78" w:rsidR="004C5B88" w:rsidRDefault="004C5B88" w:rsidP="003D77E9">
      <w:pPr>
        <w:spacing w:after="0" w:line="240" w:lineRule="auto"/>
        <w:ind w:hanging="450"/>
        <w:contextualSpacing/>
        <w:mirrorIndents/>
        <w:rPr>
          <w:sz w:val="16"/>
          <w:szCs w:val="16"/>
        </w:rPr>
      </w:pPr>
      <w:r w:rsidRPr="00573142">
        <w:rPr>
          <w:sz w:val="16"/>
          <w:szCs w:val="16"/>
        </w:rPr>
        <w:t xml:space="preserve">Based on The Media Audit’s 2021 surveys  </w:t>
      </w:r>
      <w:r w:rsidRPr="00573142">
        <w:rPr>
          <w:sz w:val="16"/>
          <w:szCs w:val="16"/>
        </w:rPr>
        <w:tab/>
      </w:r>
      <w:r>
        <w:rPr>
          <w:sz w:val="16"/>
          <w:szCs w:val="16"/>
        </w:rPr>
        <w:t>(see page four for heavy exposure amounts)</w:t>
      </w:r>
    </w:p>
    <w:p w14:paraId="464059B6" w14:textId="42CADAA2" w:rsidR="003D77E9" w:rsidRPr="00B2496C" w:rsidRDefault="003D77E9" w:rsidP="003D77E9">
      <w:pPr>
        <w:spacing w:after="0" w:line="240" w:lineRule="auto"/>
        <w:ind w:hanging="450"/>
        <w:contextualSpacing/>
        <w:mirrorIndents/>
        <w:rPr>
          <w:rFonts w:ascii="Verdana" w:hAnsi="Verdana"/>
          <w:sz w:val="20"/>
          <w:szCs w:val="20"/>
        </w:rPr>
      </w:pPr>
      <w:r>
        <w:rPr>
          <w:sz w:val="16"/>
          <w:szCs w:val="16"/>
        </w:rPr>
        <w:t>*Belknap, Cheshire, Hillsborough, Merrimack, Rockingham and Stafford counties</w:t>
      </w:r>
      <w:r w:rsidRPr="00573142">
        <w:rPr>
          <w:sz w:val="16"/>
          <w:szCs w:val="16"/>
        </w:rPr>
        <w:t xml:space="preserve">  </w:t>
      </w:r>
    </w:p>
    <w:p w14:paraId="05B35E5D" w14:textId="3AFAA724" w:rsidR="00F94CE8" w:rsidRPr="00B75062" w:rsidRDefault="00FB418C" w:rsidP="00F94CE8">
      <w:pPr>
        <w:pStyle w:val="NoSpacing"/>
        <w:contextualSpacing/>
        <w:jc w:val="center"/>
        <w:rPr>
          <w:b/>
          <w:color w:val="0070C0"/>
          <w:sz w:val="20"/>
          <w:szCs w:val="20"/>
        </w:rPr>
      </w:pPr>
      <w:r>
        <w:rPr>
          <w:b/>
          <w:color w:val="0070C0"/>
          <w:sz w:val="20"/>
          <w:szCs w:val="20"/>
        </w:rPr>
        <w:lastRenderedPageBreak/>
        <w:t>More Valuable Insights</w:t>
      </w:r>
    </w:p>
    <w:p w14:paraId="4D37D21A" w14:textId="77777777" w:rsidR="00F94CE8" w:rsidRPr="00C66D00" w:rsidRDefault="00F94CE8" w:rsidP="00F94CE8">
      <w:pPr>
        <w:pStyle w:val="NoSpacing"/>
        <w:contextualSpacing/>
        <w:rPr>
          <w:sz w:val="20"/>
          <w:szCs w:val="20"/>
        </w:rPr>
      </w:pPr>
    </w:p>
    <w:p w14:paraId="718411C0" w14:textId="40806FF5" w:rsidR="00F94CE8" w:rsidRDefault="003E30ED" w:rsidP="00F94CE8">
      <w:pPr>
        <w:pStyle w:val="NoSpacing"/>
        <w:contextualSpacing/>
        <w:rPr>
          <w:sz w:val="20"/>
          <w:szCs w:val="20"/>
        </w:rPr>
      </w:pPr>
      <w:r>
        <w:rPr>
          <w:sz w:val="20"/>
          <w:szCs w:val="20"/>
        </w:rPr>
        <w:t xml:space="preserve">The table of data from The Media Audit at the top of page 3 shows adults 18+ who participated in hunting and fishing over-indexed, on average, at 250 for those who also participated in boating/sailing activities during the past 4 weeks. Since many people who fish do so from a boat, this strong correlation is no surprise. </w:t>
      </w:r>
    </w:p>
    <w:p w14:paraId="1A53DA7B" w14:textId="1DF1574F" w:rsidR="003E30ED" w:rsidRDefault="003E30ED" w:rsidP="00F94CE8">
      <w:pPr>
        <w:pStyle w:val="NoSpacing"/>
        <w:contextualSpacing/>
        <w:rPr>
          <w:sz w:val="20"/>
          <w:szCs w:val="20"/>
        </w:rPr>
      </w:pPr>
    </w:p>
    <w:p w14:paraId="4EAF3522" w14:textId="306DFEC6" w:rsidR="003E30ED" w:rsidRDefault="003E30ED" w:rsidP="00F94CE8">
      <w:pPr>
        <w:pStyle w:val="NoSpacing"/>
        <w:contextualSpacing/>
        <w:rPr>
          <w:sz w:val="20"/>
          <w:szCs w:val="20"/>
        </w:rPr>
      </w:pPr>
      <w:r>
        <w:rPr>
          <w:sz w:val="20"/>
          <w:szCs w:val="20"/>
        </w:rPr>
        <w:t xml:space="preserve">Nonetheless, boat dealers have experienced the same supply-chain/inventory issues as RV dealers and outdoor activities retailers. Boat dealers sold more than 300,000 new powerboats during 2021, </w:t>
      </w:r>
      <w:r>
        <w:rPr>
          <w:rFonts w:ascii="Verdana" w:hAnsi="Verdana"/>
          <w:sz w:val="20"/>
          <w:szCs w:val="20"/>
        </w:rPr>
        <w:t xml:space="preserve">which was only the second year of the past 15 exceeding that total. Because </w:t>
      </w:r>
      <w:r w:rsidR="00C26815">
        <w:rPr>
          <w:rFonts w:ascii="Verdana" w:hAnsi="Verdana"/>
          <w:sz w:val="20"/>
          <w:szCs w:val="20"/>
        </w:rPr>
        <w:t xml:space="preserve">dealers had few boats to supply the large demand, 2021 sales of the four largest </w:t>
      </w:r>
      <w:r w:rsidR="00B4207B">
        <w:rPr>
          <w:rFonts w:ascii="Verdana" w:hAnsi="Verdana"/>
          <w:sz w:val="20"/>
          <w:szCs w:val="20"/>
        </w:rPr>
        <w:t>segments</w:t>
      </w:r>
      <w:r w:rsidR="00C26815">
        <w:rPr>
          <w:rFonts w:ascii="Verdana" w:hAnsi="Verdana"/>
          <w:sz w:val="20"/>
          <w:szCs w:val="20"/>
        </w:rPr>
        <w:t xml:space="preserve"> of powerboats anglers are more likely to own all decreased.</w:t>
      </w:r>
    </w:p>
    <w:p w14:paraId="72A9D893" w14:textId="77777777" w:rsidR="00F94CE8" w:rsidRDefault="00F94CE8" w:rsidP="00F94CE8">
      <w:pPr>
        <w:pStyle w:val="NoSpacing"/>
        <w:contextualSpacing/>
        <w:rPr>
          <w:sz w:val="20"/>
          <w:szCs w:val="20"/>
        </w:rPr>
      </w:pPr>
    </w:p>
    <w:p w14:paraId="141E5534" w14:textId="77777777" w:rsidR="006361A6" w:rsidRPr="00DB5378" w:rsidRDefault="006361A6" w:rsidP="006361A6">
      <w:pPr>
        <w:pStyle w:val="Header"/>
        <w:jc w:val="center"/>
        <w:rPr>
          <w:rFonts w:ascii="Verdana" w:hAnsi="Verdana"/>
          <w:b/>
          <w:sz w:val="20"/>
          <w:szCs w:val="20"/>
        </w:rPr>
      </w:pPr>
      <w:r w:rsidRPr="00DB5378">
        <w:rPr>
          <w:rFonts w:ascii="Verdana" w:hAnsi="Verdana"/>
          <w:b/>
          <w:sz w:val="20"/>
          <w:szCs w:val="20"/>
        </w:rPr>
        <w:t xml:space="preserve">Selected Segments of Powerboat </w:t>
      </w:r>
      <w:r>
        <w:rPr>
          <w:rFonts w:ascii="Verdana" w:hAnsi="Verdana"/>
          <w:b/>
          <w:sz w:val="20"/>
          <w:szCs w:val="20"/>
        </w:rPr>
        <w:t>Sales for 2021</w:t>
      </w:r>
    </w:p>
    <w:tbl>
      <w:tblPr>
        <w:tblW w:w="5350"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3141"/>
        <w:gridCol w:w="1104"/>
        <w:gridCol w:w="1105"/>
      </w:tblGrid>
      <w:tr w:rsidR="006361A6" w:rsidRPr="00DB5378" w14:paraId="6B533151" w14:textId="77777777" w:rsidTr="006361A6">
        <w:trPr>
          <w:jc w:val="center"/>
        </w:trPr>
        <w:tc>
          <w:tcPr>
            <w:tcW w:w="3141" w:type="dxa"/>
            <w:tcBorders>
              <w:top w:val="single" w:sz="12" w:space="0" w:color="000000"/>
              <w:left w:val="single" w:sz="12" w:space="0" w:color="000000"/>
              <w:bottom w:val="single" w:sz="18" w:space="0" w:color="C0504D" w:themeColor="accent2"/>
              <w:right w:val="single" w:sz="12" w:space="0" w:color="0070C0"/>
            </w:tcBorders>
            <w:vAlign w:val="center"/>
          </w:tcPr>
          <w:p w14:paraId="6AB75BEB" w14:textId="77777777" w:rsidR="006361A6" w:rsidRPr="00DB5378" w:rsidRDefault="006361A6" w:rsidP="00593473">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sidRPr="00DB5378">
              <w:rPr>
                <w:rFonts w:ascii="Verdana" w:eastAsia="Times New Roman" w:hAnsi="Verdana"/>
                <w:sz w:val="20"/>
                <w:szCs w:val="20"/>
              </w:rPr>
              <w:t>Powerboats Segment</w:t>
            </w:r>
          </w:p>
        </w:tc>
        <w:tc>
          <w:tcPr>
            <w:tcW w:w="1104" w:type="dxa"/>
            <w:tcBorders>
              <w:top w:val="single" w:sz="12" w:space="0" w:color="000000"/>
              <w:left w:val="single" w:sz="12" w:space="0" w:color="0070C0"/>
              <w:bottom w:val="single" w:sz="18" w:space="0" w:color="C0504D" w:themeColor="accent2"/>
              <w:right w:val="single" w:sz="8" w:space="0" w:color="0070C0"/>
            </w:tcBorders>
            <w:vAlign w:val="center"/>
          </w:tcPr>
          <w:p w14:paraId="174E30C6" w14:textId="77777777" w:rsidR="006361A6" w:rsidRPr="00DB5378" w:rsidRDefault="006361A6" w:rsidP="00593473">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sidRPr="00DB5378">
              <w:rPr>
                <w:rFonts w:ascii="Verdana" w:eastAsia="Times New Roman" w:hAnsi="Verdana"/>
                <w:sz w:val="20"/>
                <w:szCs w:val="20"/>
              </w:rPr>
              <w:t>20</w:t>
            </w:r>
            <w:r>
              <w:rPr>
                <w:rFonts w:ascii="Verdana" w:eastAsia="Times New Roman" w:hAnsi="Verdana"/>
                <w:sz w:val="20"/>
                <w:szCs w:val="20"/>
              </w:rPr>
              <w:t>21</w:t>
            </w:r>
          </w:p>
        </w:tc>
        <w:tc>
          <w:tcPr>
            <w:tcW w:w="1105" w:type="dxa"/>
            <w:tcBorders>
              <w:top w:val="single" w:sz="12" w:space="0" w:color="000000"/>
              <w:left w:val="single" w:sz="8" w:space="0" w:color="0070C0"/>
              <w:bottom w:val="single" w:sz="18" w:space="0" w:color="C0504D" w:themeColor="accent2"/>
              <w:right w:val="single" w:sz="18" w:space="0" w:color="0070C0"/>
            </w:tcBorders>
            <w:vAlign w:val="center"/>
          </w:tcPr>
          <w:p w14:paraId="2DB1CCB6" w14:textId="77777777" w:rsidR="006361A6" w:rsidRPr="00DB5378" w:rsidRDefault="006361A6" w:rsidP="00593473">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sidRPr="00DB5378">
              <w:rPr>
                <w:rFonts w:ascii="Verdana" w:eastAsia="Times New Roman" w:hAnsi="Verdana"/>
                <w:sz w:val="20"/>
                <w:szCs w:val="20"/>
              </w:rPr>
              <w:t>YOY Change</w:t>
            </w:r>
          </w:p>
        </w:tc>
      </w:tr>
      <w:tr w:rsidR="006361A6" w:rsidRPr="00DB5378" w14:paraId="5E34FD1F" w14:textId="77777777" w:rsidTr="006361A6">
        <w:tblPrEx>
          <w:tblBorders>
            <w:top w:val="none" w:sz="0" w:space="0" w:color="auto"/>
          </w:tblBorders>
        </w:tblPrEx>
        <w:trPr>
          <w:jc w:val="center"/>
        </w:trPr>
        <w:tc>
          <w:tcPr>
            <w:tcW w:w="3141" w:type="dxa"/>
            <w:tcBorders>
              <w:top w:val="single" w:sz="18" w:space="0" w:color="C0504D" w:themeColor="accent2"/>
              <w:left w:val="single" w:sz="12" w:space="0" w:color="000000"/>
              <w:bottom w:val="single" w:sz="4" w:space="0" w:color="000000"/>
              <w:right w:val="single" w:sz="12" w:space="0" w:color="0070C0"/>
            </w:tcBorders>
            <w:vAlign w:val="center"/>
          </w:tcPr>
          <w:p w14:paraId="7197EFA7" w14:textId="77777777" w:rsidR="006361A6" w:rsidRPr="00DB5378" w:rsidRDefault="006361A6" w:rsidP="00593473">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DB5378">
              <w:rPr>
                <w:rFonts w:ascii="Verdana" w:eastAsia="Times New Roman" w:hAnsi="Verdana"/>
                <w:sz w:val="20"/>
                <w:szCs w:val="20"/>
              </w:rPr>
              <w:t>Aluminum fishing</w:t>
            </w:r>
          </w:p>
        </w:tc>
        <w:tc>
          <w:tcPr>
            <w:tcW w:w="1104" w:type="dxa"/>
            <w:tcBorders>
              <w:top w:val="single" w:sz="18" w:space="0" w:color="C0504D" w:themeColor="accent2"/>
              <w:left w:val="single" w:sz="12" w:space="0" w:color="0070C0"/>
              <w:bottom w:val="single" w:sz="4" w:space="0" w:color="000000"/>
              <w:right w:val="single" w:sz="8" w:space="0" w:color="0070C0"/>
            </w:tcBorders>
            <w:vAlign w:val="center"/>
          </w:tcPr>
          <w:p w14:paraId="6CD1CF61" w14:textId="77777777" w:rsidR="006361A6" w:rsidRPr="00DB5378" w:rsidRDefault="006361A6" w:rsidP="00593473">
            <w:pPr>
              <w:widowControl w:val="0"/>
              <w:numPr>
                <w:ilvl w:val="0"/>
                <w:numId w:val="1"/>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Pr>
                <w:rFonts w:ascii="Verdana" w:eastAsia="Times New Roman" w:hAnsi="Verdana"/>
                <w:sz w:val="20"/>
                <w:szCs w:val="20"/>
              </w:rPr>
              <w:t>47,463</w:t>
            </w:r>
          </w:p>
        </w:tc>
        <w:tc>
          <w:tcPr>
            <w:tcW w:w="1105" w:type="dxa"/>
            <w:tcBorders>
              <w:top w:val="single" w:sz="18" w:space="0" w:color="C0504D" w:themeColor="accent2"/>
              <w:left w:val="single" w:sz="8" w:space="0" w:color="0070C0"/>
              <w:bottom w:val="single" w:sz="4" w:space="0" w:color="000000"/>
              <w:right w:val="single" w:sz="18" w:space="0" w:color="0070C0"/>
            </w:tcBorders>
            <w:shd w:val="clear" w:color="auto" w:fill="F2DBDB" w:themeFill="accent2" w:themeFillTint="33"/>
            <w:vAlign w:val="center"/>
          </w:tcPr>
          <w:p w14:paraId="480DA3DD" w14:textId="77777777" w:rsidR="006361A6" w:rsidRPr="00DB5378" w:rsidRDefault="006361A6" w:rsidP="00593473">
            <w:pPr>
              <w:widowControl w:val="0"/>
              <w:numPr>
                <w:ilvl w:val="0"/>
                <w:numId w:val="1"/>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Pr>
                <w:rFonts w:ascii="Verdana" w:eastAsia="Times New Roman" w:hAnsi="Verdana"/>
                <w:sz w:val="20"/>
                <w:szCs w:val="20"/>
              </w:rPr>
              <w:t>-8.0%</w:t>
            </w:r>
          </w:p>
        </w:tc>
      </w:tr>
      <w:tr w:rsidR="006361A6" w:rsidRPr="00DB5378" w14:paraId="4A8F8BA0" w14:textId="77777777" w:rsidTr="006361A6">
        <w:tblPrEx>
          <w:tblBorders>
            <w:top w:val="none" w:sz="0" w:space="0" w:color="auto"/>
          </w:tblBorders>
        </w:tblPrEx>
        <w:trPr>
          <w:jc w:val="center"/>
        </w:trPr>
        <w:tc>
          <w:tcPr>
            <w:tcW w:w="3141" w:type="dxa"/>
            <w:tcBorders>
              <w:top w:val="single" w:sz="4" w:space="0" w:color="000000"/>
              <w:left w:val="single" w:sz="12" w:space="0" w:color="000000"/>
              <w:bottom w:val="single" w:sz="4" w:space="0" w:color="000000"/>
              <w:right w:val="single" w:sz="12" w:space="0" w:color="0070C0"/>
            </w:tcBorders>
            <w:vAlign w:val="center"/>
          </w:tcPr>
          <w:p w14:paraId="31DF83AD" w14:textId="77777777" w:rsidR="006361A6" w:rsidRPr="00DB5378" w:rsidRDefault="006361A6" w:rsidP="00593473">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DB5378">
              <w:rPr>
                <w:rFonts w:ascii="Verdana" w:eastAsia="Times New Roman" w:hAnsi="Verdana"/>
                <w:sz w:val="20"/>
                <w:szCs w:val="20"/>
              </w:rPr>
              <w:t>Pontoons</w:t>
            </w:r>
          </w:p>
        </w:tc>
        <w:tc>
          <w:tcPr>
            <w:tcW w:w="1104" w:type="dxa"/>
            <w:tcBorders>
              <w:top w:val="single" w:sz="4" w:space="0" w:color="000000"/>
              <w:left w:val="single" w:sz="12" w:space="0" w:color="0070C0"/>
              <w:bottom w:val="single" w:sz="4" w:space="0" w:color="000000"/>
              <w:right w:val="single" w:sz="8" w:space="0" w:color="0070C0"/>
            </w:tcBorders>
            <w:vAlign w:val="center"/>
          </w:tcPr>
          <w:p w14:paraId="66CB4F86" w14:textId="77777777" w:rsidR="006361A6" w:rsidRPr="00DB5378" w:rsidRDefault="006361A6" w:rsidP="00593473">
            <w:pPr>
              <w:widowControl w:val="0"/>
              <w:numPr>
                <w:ilvl w:val="0"/>
                <w:numId w:val="1"/>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Pr>
                <w:rFonts w:ascii="Verdana" w:eastAsia="Times New Roman" w:hAnsi="Verdana"/>
                <w:sz w:val="20"/>
                <w:szCs w:val="20"/>
              </w:rPr>
              <w:t>62,787</w:t>
            </w:r>
          </w:p>
        </w:tc>
        <w:tc>
          <w:tcPr>
            <w:tcW w:w="1105" w:type="dxa"/>
            <w:tcBorders>
              <w:top w:val="single" w:sz="4" w:space="0" w:color="000000"/>
              <w:left w:val="single" w:sz="8" w:space="0" w:color="0070C0"/>
              <w:bottom w:val="single" w:sz="4" w:space="0" w:color="000000"/>
              <w:right w:val="single" w:sz="18" w:space="0" w:color="0070C0"/>
            </w:tcBorders>
            <w:shd w:val="clear" w:color="auto" w:fill="F2DBDB" w:themeFill="accent2" w:themeFillTint="33"/>
            <w:vAlign w:val="center"/>
          </w:tcPr>
          <w:p w14:paraId="20B6B30E" w14:textId="77777777" w:rsidR="006361A6" w:rsidRPr="00DB5378" w:rsidRDefault="006361A6" w:rsidP="00593473">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-4.7%</w:t>
            </w:r>
          </w:p>
        </w:tc>
      </w:tr>
      <w:tr w:rsidR="006361A6" w:rsidRPr="00DB5378" w14:paraId="13666630" w14:textId="77777777" w:rsidTr="006361A6">
        <w:tblPrEx>
          <w:tblBorders>
            <w:top w:val="none" w:sz="0" w:space="0" w:color="auto"/>
          </w:tblBorders>
        </w:tblPrEx>
        <w:trPr>
          <w:jc w:val="center"/>
        </w:trPr>
        <w:tc>
          <w:tcPr>
            <w:tcW w:w="3141" w:type="dxa"/>
            <w:tcBorders>
              <w:top w:val="single" w:sz="4" w:space="0" w:color="000000"/>
              <w:left w:val="single" w:sz="12" w:space="0" w:color="000000"/>
              <w:bottom w:val="single" w:sz="4" w:space="0" w:color="000000"/>
              <w:right w:val="single" w:sz="12" w:space="0" w:color="0070C0"/>
            </w:tcBorders>
            <w:vAlign w:val="center"/>
          </w:tcPr>
          <w:p w14:paraId="7FEC513D" w14:textId="77777777" w:rsidR="006361A6" w:rsidRPr="00DB5378" w:rsidRDefault="006361A6" w:rsidP="00593473">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DB5378">
              <w:rPr>
                <w:rFonts w:ascii="Verdana" w:eastAsia="Times New Roman" w:hAnsi="Verdana"/>
                <w:sz w:val="20"/>
                <w:szCs w:val="20"/>
              </w:rPr>
              <w:t>Outboard (inshore/offshore)</w:t>
            </w:r>
          </w:p>
        </w:tc>
        <w:tc>
          <w:tcPr>
            <w:tcW w:w="1104" w:type="dxa"/>
            <w:tcBorders>
              <w:top w:val="single" w:sz="4" w:space="0" w:color="000000"/>
              <w:left w:val="single" w:sz="12" w:space="0" w:color="0070C0"/>
              <w:bottom w:val="single" w:sz="4" w:space="0" w:color="000000"/>
              <w:right w:val="single" w:sz="8" w:space="0" w:color="0070C0"/>
            </w:tcBorders>
            <w:vAlign w:val="center"/>
          </w:tcPr>
          <w:p w14:paraId="27F58261" w14:textId="77777777" w:rsidR="006361A6" w:rsidRPr="00DB5378" w:rsidRDefault="006361A6" w:rsidP="00593473">
            <w:pPr>
              <w:widowControl w:val="0"/>
              <w:numPr>
                <w:ilvl w:val="0"/>
                <w:numId w:val="1"/>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Pr>
                <w:rFonts w:ascii="Verdana" w:eastAsia="Times New Roman" w:hAnsi="Verdana"/>
                <w:sz w:val="20"/>
                <w:szCs w:val="20"/>
              </w:rPr>
              <w:t>62,859</w:t>
            </w:r>
          </w:p>
        </w:tc>
        <w:tc>
          <w:tcPr>
            <w:tcW w:w="1105" w:type="dxa"/>
            <w:tcBorders>
              <w:top w:val="single" w:sz="4" w:space="0" w:color="000000"/>
              <w:left w:val="single" w:sz="8" w:space="0" w:color="0070C0"/>
              <w:bottom w:val="single" w:sz="4" w:space="0" w:color="000000"/>
              <w:right w:val="single" w:sz="18" w:space="0" w:color="0070C0"/>
            </w:tcBorders>
            <w:shd w:val="clear" w:color="auto" w:fill="F2DBDB" w:themeFill="accent2" w:themeFillTint="33"/>
            <w:vAlign w:val="center"/>
          </w:tcPr>
          <w:p w14:paraId="10978866" w14:textId="77777777" w:rsidR="006361A6" w:rsidRPr="00DB5378" w:rsidRDefault="006361A6" w:rsidP="00593473">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-5.9%</w:t>
            </w:r>
          </w:p>
        </w:tc>
      </w:tr>
      <w:tr w:rsidR="006361A6" w:rsidRPr="00DB5378" w14:paraId="15A369F7" w14:textId="77777777" w:rsidTr="006361A6">
        <w:tblPrEx>
          <w:tblBorders>
            <w:top w:val="none" w:sz="0" w:space="0" w:color="auto"/>
          </w:tblBorders>
        </w:tblPrEx>
        <w:trPr>
          <w:jc w:val="center"/>
        </w:trPr>
        <w:tc>
          <w:tcPr>
            <w:tcW w:w="3141" w:type="dxa"/>
            <w:tcBorders>
              <w:top w:val="single" w:sz="4" w:space="0" w:color="000000"/>
              <w:left w:val="single" w:sz="12" w:space="0" w:color="000000"/>
              <w:bottom w:val="single" w:sz="12" w:space="0" w:color="000000"/>
              <w:right w:val="single" w:sz="12" w:space="0" w:color="0070C0"/>
            </w:tcBorders>
            <w:shd w:val="clear" w:color="auto" w:fill="auto"/>
            <w:vAlign w:val="center"/>
          </w:tcPr>
          <w:p w14:paraId="6E551760" w14:textId="21A9C0E3" w:rsidR="006361A6" w:rsidRPr="00DB5378" w:rsidRDefault="006361A6" w:rsidP="006361A6">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sidRPr="00DB5378">
              <w:rPr>
                <w:rFonts w:ascii="Verdana" w:eastAsia="Times New Roman" w:hAnsi="Verdana"/>
                <w:sz w:val="20"/>
                <w:szCs w:val="20"/>
              </w:rPr>
              <w:t>Outboard (bowrider/deck)</w:t>
            </w:r>
          </w:p>
        </w:tc>
        <w:tc>
          <w:tcPr>
            <w:tcW w:w="1104" w:type="dxa"/>
            <w:tcBorders>
              <w:top w:val="single" w:sz="4" w:space="0" w:color="000000"/>
              <w:left w:val="single" w:sz="12" w:space="0" w:color="0070C0"/>
              <w:bottom w:val="single" w:sz="12" w:space="0" w:color="auto"/>
              <w:right w:val="single" w:sz="8" w:space="0" w:color="0070C0"/>
            </w:tcBorders>
            <w:shd w:val="clear" w:color="auto" w:fill="auto"/>
            <w:vAlign w:val="center"/>
          </w:tcPr>
          <w:p w14:paraId="516EA9FF" w14:textId="08598B80" w:rsidR="006361A6" w:rsidRPr="00DB5378" w:rsidRDefault="006361A6" w:rsidP="006361A6">
            <w:pPr>
              <w:widowControl w:val="0"/>
              <w:numPr>
                <w:ilvl w:val="0"/>
                <w:numId w:val="1"/>
              </w:numPr>
              <w:tabs>
                <w:tab w:val="left" w:pos="220"/>
                <w:tab w:val="left" w:pos="720"/>
              </w:tabs>
              <w:autoSpaceDE w:val="0"/>
              <w:autoSpaceDN w:val="0"/>
              <w:adjustRightInd w:val="0"/>
              <w:spacing w:after="0" w:line="240" w:lineRule="auto"/>
              <w:ind w:left="0" w:firstLine="0"/>
              <w:jc w:val="right"/>
              <w:rPr>
                <w:rFonts w:ascii="Verdana" w:eastAsia="Times New Roman" w:hAnsi="Verdana"/>
                <w:sz w:val="20"/>
                <w:szCs w:val="20"/>
              </w:rPr>
            </w:pPr>
            <w:r>
              <w:rPr>
                <w:rFonts w:ascii="Verdana" w:eastAsia="Times New Roman" w:hAnsi="Verdana"/>
                <w:sz w:val="20"/>
                <w:szCs w:val="20"/>
              </w:rPr>
              <w:t>8,048</w:t>
            </w:r>
          </w:p>
        </w:tc>
        <w:tc>
          <w:tcPr>
            <w:tcW w:w="1105" w:type="dxa"/>
            <w:tcBorders>
              <w:top w:val="single" w:sz="4" w:space="0" w:color="000000"/>
              <w:left w:val="single" w:sz="8" w:space="0" w:color="0070C0"/>
              <w:bottom w:val="single" w:sz="12" w:space="0" w:color="auto"/>
              <w:right w:val="single" w:sz="18" w:space="0" w:color="0070C0"/>
            </w:tcBorders>
            <w:shd w:val="clear" w:color="auto" w:fill="D99594" w:themeFill="accent2" w:themeFillTint="99"/>
            <w:vAlign w:val="center"/>
          </w:tcPr>
          <w:p w14:paraId="1D7C79AD" w14:textId="6E496877" w:rsidR="006361A6" w:rsidRPr="00DB5378" w:rsidRDefault="006361A6" w:rsidP="006361A6">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-21.1%</w:t>
            </w:r>
          </w:p>
        </w:tc>
      </w:tr>
    </w:tbl>
    <w:p w14:paraId="3924F1B6" w14:textId="11399B90" w:rsidR="006361A6" w:rsidRPr="00DB5378" w:rsidRDefault="006361A6" w:rsidP="006361A6">
      <w:pPr>
        <w:tabs>
          <w:tab w:val="left" w:pos="1980"/>
        </w:tabs>
        <w:spacing w:after="0" w:line="240" w:lineRule="auto"/>
        <w:rPr>
          <w:rFonts w:ascii="Verdana" w:hAnsi="Verdana"/>
          <w:sz w:val="16"/>
          <w:szCs w:val="16"/>
        </w:rPr>
      </w:pPr>
      <w:r>
        <w:rPr>
          <w:rFonts w:ascii="Verdana" w:hAnsi="Verdana"/>
          <w:i/>
          <w:sz w:val="16"/>
          <w:szCs w:val="16"/>
        </w:rPr>
        <w:tab/>
      </w:r>
      <w:r w:rsidRPr="00DB5378">
        <w:rPr>
          <w:rFonts w:ascii="Verdana" w:hAnsi="Verdana"/>
          <w:i/>
          <w:sz w:val="16"/>
          <w:szCs w:val="16"/>
        </w:rPr>
        <w:t>Trade Only Today</w:t>
      </w:r>
      <w:r w:rsidRPr="00DB5378">
        <w:rPr>
          <w:rFonts w:ascii="Verdana" w:hAnsi="Verdana"/>
          <w:sz w:val="16"/>
          <w:szCs w:val="16"/>
        </w:rPr>
        <w:t xml:space="preserve"> (Statistical Surveys), </w:t>
      </w:r>
      <w:r>
        <w:rPr>
          <w:rFonts w:ascii="Verdana" w:hAnsi="Verdana"/>
          <w:sz w:val="16"/>
          <w:szCs w:val="16"/>
        </w:rPr>
        <w:t>February 2022</w:t>
      </w:r>
    </w:p>
    <w:p w14:paraId="2AC14BFB" w14:textId="6A11A060" w:rsidR="00F94CE8" w:rsidRDefault="00F94CE8" w:rsidP="00F94CE8">
      <w:pPr>
        <w:pStyle w:val="NoSpacing"/>
        <w:contextualSpacing/>
        <w:rPr>
          <w:sz w:val="20"/>
          <w:szCs w:val="20"/>
        </w:rPr>
      </w:pPr>
    </w:p>
    <w:p w14:paraId="41428480" w14:textId="77777777" w:rsidR="006361A6" w:rsidRDefault="006361A6" w:rsidP="00F94CE8">
      <w:pPr>
        <w:pStyle w:val="NoSpacing"/>
        <w:contextualSpacing/>
        <w:rPr>
          <w:sz w:val="20"/>
          <w:szCs w:val="20"/>
        </w:rPr>
      </w:pPr>
    </w:p>
    <w:p w14:paraId="43C9C478" w14:textId="77777777" w:rsidR="001B4E95" w:rsidRPr="007F1120" w:rsidRDefault="001B4E95" w:rsidP="001B4E95">
      <w:pPr>
        <w:pStyle w:val="Header"/>
        <w:contextualSpacing/>
        <w:jc w:val="center"/>
        <w:rPr>
          <w:b/>
          <w:sz w:val="20"/>
          <w:szCs w:val="20"/>
        </w:rPr>
      </w:pPr>
      <w:r>
        <w:rPr>
          <w:b/>
          <w:sz w:val="20"/>
          <w:szCs w:val="20"/>
        </w:rPr>
        <w:t>The Media Audit: Heavy Exposure to Media</w:t>
      </w:r>
      <w:r w:rsidRPr="007F1120">
        <w:rPr>
          <w:rFonts w:ascii="Verdana" w:hAnsi="Verdana"/>
          <w:b/>
          <w:sz w:val="20"/>
          <w:szCs w:val="20"/>
        </w:rPr>
        <w:t>,</w:t>
      </w:r>
      <w:r w:rsidRPr="007F1120">
        <w:rPr>
          <w:b/>
          <w:sz w:val="20"/>
          <w:szCs w:val="20"/>
        </w:rPr>
        <w:t xml:space="preserve"> </w:t>
      </w:r>
      <w:r>
        <w:rPr>
          <w:b/>
          <w:sz w:val="20"/>
          <w:szCs w:val="20"/>
        </w:rPr>
        <w:t>2021</w:t>
      </w:r>
    </w:p>
    <w:tbl>
      <w:tblPr>
        <w:tblW w:w="4935" w:type="dxa"/>
        <w:jc w:val="center"/>
        <w:tblBorders>
          <w:left w:val="single" w:sz="8" w:space="0" w:color="000000"/>
          <w:right w:val="single" w:sz="8" w:space="0" w:color="000000"/>
        </w:tblBorders>
        <w:tblLayout w:type="fixed"/>
        <w:tblLook w:val="0000" w:firstRow="0" w:lastRow="0" w:firstColumn="0" w:lastColumn="0" w:noHBand="0" w:noVBand="0"/>
      </w:tblPr>
      <w:tblGrid>
        <w:gridCol w:w="1635"/>
        <w:gridCol w:w="3300"/>
      </w:tblGrid>
      <w:tr w:rsidR="001B4E95" w:rsidRPr="007F1120" w14:paraId="575EB3AA" w14:textId="77777777" w:rsidTr="00593473">
        <w:trPr>
          <w:jc w:val="center"/>
        </w:trPr>
        <w:tc>
          <w:tcPr>
            <w:tcW w:w="1635"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2E83084F" w14:textId="77777777" w:rsidR="001B4E95" w:rsidRPr="00294183" w:rsidRDefault="001B4E95" w:rsidP="00593473">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16"/>
                <w:szCs w:val="16"/>
              </w:rPr>
            </w:pPr>
            <w:r w:rsidRPr="00294183">
              <w:rPr>
                <w:rFonts w:ascii="Verdana" w:eastAsia="Times New Roman" w:hAnsi="Verdana"/>
                <w:sz w:val="16"/>
                <w:szCs w:val="16"/>
              </w:rPr>
              <w:t>Media</w:t>
            </w:r>
          </w:p>
        </w:tc>
        <w:tc>
          <w:tcPr>
            <w:tcW w:w="3300" w:type="dxa"/>
            <w:tcBorders>
              <w:top w:val="single" w:sz="12" w:space="0" w:color="000000"/>
              <w:left w:val="single" w:sz="8" w:space="0" w:color="0070C0"/>
              <w:bottom w:val="single" w:sz="18" w:space="0" w:color="C0504D" w:themeColor="accent2"/>
              <w:right w:val="single" w:sz="12" w:space="0" w:color="auto"/>
            </w:tcBorders>
            <w:shd w:val="clear" w:color="auto" w:fill="auto"/>
            <w:vAlign w:val="center"/>
          </w:tcPr>
          <w:p w14:paraId="73E29AEF" w14:textId="77777777" w:rsidR="001B4E95" w:rsidRPr="00294183" w:rsidRDefault="001B4E95" w:rsidP="00593473">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16"/>
                <w:szCs w:val="16"/>
              </w:rPr>
            </w:pPr>
            <w:r w:rsidRPr="00294183">
              <w:rPr>
                <w:rFonts w:ascii="Verdana" w:eastAsia="Times New Roman" w:hAnsi="Verdana"/>
                <w:sz w:val="16"/>
                <w:szCs w:val="16"/>
              </w:rPr>
              <w:t>Time</w:t>
            </w:r>
          </w:p>
        </w:tc>
      </w:tr>
      <w:tr w:rsidR="001B4E95" w:rsidRPr="007F1120" w14:paraId="5E9A1CF3" w14:textId="77777777" w:rsidTr="00593473">
        <w:trPr>
          <w:trHeight w:val="243"/>
          <w:jc w:val="center"/>
        </w:trPr>
        <w:tc>
          <w:tcPr>
            <w:tcW w:w="1635"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671F6FE0" w14:textId="77777777" w:rsidR="001B4E95" w:rsidRPr="00294183" w:rsidRDefault="001B4E95"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Radio</w:t>
            </w:r>
          </w:p>
        </w:tc>
        <w:tc>
          <w:tcPr>
            <w:tcW w:w="3300" w:type="dxa"/>
            <w:tcBorders>
              <w:top w:val="single" w:sz="18" w:space="0" w:color="C0504D" w:themeColor="accent2"/>
              <w:left w:val="single" w:sz="8" w:space="0" w:color="0070C0"/>
              <w:bottom w:val="single" w:sz="4" w:space="0" w:color="auto"/>
              <w:right w:val="single" w:sz="12" w:space="0" w:color="auto"/>
            </w:tcBorders>
            <w:shd w:val="clear" w:color="auto" w:fill="auto"/>
            <w:vAlign w:val="center"/>
          </w:tcPr>
          <w:p w14:paraId="3C13CC87" w14:textId="77777777" w:rsidR="001B4E95" w:rsidRPr="00294183" w:rsidRDefault="001B4E95"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180+ minutes during an average day</w:t>
            </w:r>
          </w:p>
        </w:tc>
      </w:tr>
      <w:tr w:rsidR="001B4E95" w:rsidRPr="007F1120" w14:paraId="1A5B6A15" w14:textId="77777777" w:rsidTr="00593473">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5955822C" w14:textId="77777777" w:rsidR="001B4E95" w:rsidRPr="00294183" w:rsidRDefault="001B4E95"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TV</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406FC167" w14:textId="77777777" w:rsidR="001B4E95" w:rsidRPr="00294183" w:rsidRDefault="001B4E95"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300+ minutes during an average day</w:t>
            </w:r>
          </w:p>
        </w:tc>
      </w:tr>
      <w:tr w:rsidR="001B4E95" w:rsidRPr="007F1120" w14:paraId="4A73C53B" w14:textId="77777777" w:rsidTr="00593473">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40015D0E" w14:textId="77777777" w:rsidR="001B4E95" w:rsidRPr="00294183" w:rsidRDefault="001B4E95"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Newspaper</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0F5BA91F" w14:textId="77777777" w:rsidR="001B4E95" w:rsidRPr="00294183" w:rsidRDefault="001B4E95"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60+ minutes during an average day</w:t>
            </w:r>
          </w:p>
        </w:tc>
      </w:tr>
      <w:tr w:rsidR="001B4E95" w:rsidRPr="007F1120" w14:paraId="3F41EC92" w14:textId="77777777" w:rsidTr="00593473">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56624066" w14:textId="77777777" w:rsidR="001B4E95" w:rsidRPr="00294183" w:rsidRDefault="001B4E95"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Outdoor</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124D6C56" w14:textId="77777777" w:rsidR="001B4E95" w:rsidRPr="00294183" w:rsidRDefault="001B4E95"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200+ miles during an average week</w:t>
            </w:r>
          </w:p>
        </w:tc>
      </w:tr>
      <w:tr w:rsidR="001B4E95" w:rsidRPr="007F1120" w14:paraId="3E962F26" w14:textId="77777777" w:rsidTr="00593473">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5F1D61E6" w14:textId="77777777" w:rsidR="001B4E95" w:rsidRPr="00294183" w:rsidRDefault="001B4E95"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Direct mail</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05418BA0" w14:textId="77777777" w:rsidR="001B4E95" w:rsidRPr="00294183" w:rsidRDefault="001B4E95"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75+ read weekly</w:t>
            </w:r>
          </w:p>
        </w:tc>
      </w:tr>
      <w:tr w:rsidR="001B4E95" w:rsidRPr="007F1120" w14:paraId="4D051180" w14:textId="77777777" w:rsidTr="00593473">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229B9D39" w14:textId="77777777" w:rsidR="001B4E95" w:rsidRPr="00294183" w:rsidRDefault="001B4E95"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Internet</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46EB5412" w14:textId="77777777" w:rsidR="001B4E95" w:rsidRPr="00294183" w:rsidRDefault="001B4E95"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180+ minutes during a typical day</w:t>
            </w:r>
          </w:p>
        </w:tc>
      </w:tr>
      <w:tr w:rsidR="001B4E95" w:rsidRPr="007F1120" w14:paraId="097E088A" w14:textId="77777777" w:rsidTr="00593473">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567D48F8" w14:textId="77777777" w:rsidR="001B4E95" w:rsidRPr="00294183" w:rsidRDefault="001B4E95"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Social media</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1F653A65" w14:textId="77777777" w:rsidR="001B4E95" w:rsidRPr="00294183" w:rsidRDefault="001B4E95"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180+ minutes during a typical day</w:t>
            </w:r>
          </w:p>
        </w:tc>
      </w:tr>
      <w:tr w:rsidR="001B4E95" w:rsidRPr="007F1120" w14:paraId="533CB409" w14:textId="77777777" w:rsidTr="00593473">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431A536D" w14:textId="77777777" w:rsidR="001B4E95" w:rsidRPr="00294183" w:rsidRDefault="001B4E95"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Audio streaming</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63FF4666" w14:textId="77777777" w:rsidR="001B4E95" w:rsidRPr="00294183" w:rsidRDefault="001B4E95"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180+ minutes during an average day</w:t>
            </w:r>
          </w:p>
        </w:tc>
      </w:tr>
      <w:tr w:rsidR="001B4E95" w:rsidRPr="007F1120" w14:paraId="7B1CE72B" w14:textId="77777777" w:rsidTr="00593473">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5AD39635" w14:textId="77777777" w:rsidR="001B4E95" w:rsidRPr="00294183" w:rsidRDefault="001B4E95"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Podcast listening</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02366066" w14:textId="77777777" w:rsidR="001B4E95" w:rsidRPr="00294183" w:rsidRDefault="001B4E95"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180+ minutes during a typical day</w:t>
            </w:r>
          </w:p>
        </w:tc>
      </w:tr>
      <w:tr w:rsidR="001B4E95" w:rsidRPr="007F1120" w14:paraId="45E99F38" w14:textId="77777777" w:rsidTr="00593473">
        <w:trPr>
          <w:trHeight w:val="243"/>
          <w:jc w:val="center"/>
        </w:trPr>
        <w:tc>
          <w:tcPr>
            <w:tcW w:w="1635"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1EDD4CB8" w14:textId="77777777" w:rsidR="001B4E95" w:rsidRPr="00294183" w:rsidRDefault="001B4E95"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Video streaming</w:t>
            </w:r>
          </w:p>
        </w:tc>
        <w:tc>
          <w:tcPr>
            <w:tcW w:w="3300" w:type="dxa"/>
            <w:tcBorders>
              <w:top w:val="single" w:sz="4" w:space="0" w:color="000000"/>
              <w:left w:val="single" w:sz="8" w:space="0" w:color="0070C0"/>
              <w:bottom w:val="single" w:sz="12" w:space="0" w:color="000000"/>
              <w:right w:val="single" w:sz="12" w:space="0" w:color="auto"/>
            </w:tcBorders>
            <w:shd w:val="clear" w:color="auto" w:fill="auto"/>
            <w:vAlign w:val="center"/>
          </w:tcPr>
          <w:p w14:paraId="2AD4EF35" w14:textId="77777777" w:rsidR="001B4E95" w:rsidRPr="00294183" w:rsidRDefault="001B4E95"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180+ minutes during an average day</w:t>
            </w:r>
          </w:p>
        </w:tc>
      </w:tr>
    </w:tbl>
    <w:p w14:paraId="548CA371" w14:textId="77777777" w:rsidR="00F94CE8" w:rsidRDefault="00F94CE8" w:rsidP="00F94CE8">
      <w:pPr>
        <w:pStyle w:val="NoSpacing"/>
        <w:contextualSpacing/>
        <w:rPr>
          <w:sz w:val="20"/>
          <w:szCs w:val="20"/>
        </w:rPr>
      </w:pPr>
    </w:p>
    <w:p w14:paraId="3266F5ED" w14:textId="77777777" w:rsidR="00F94CE8" w:rsidRDefault="00F94CE8" w:rsidP="00F94CE8">
      <w:pPr>
        <w:pStyle w:val="NoSpacing"/>
        <w:contextualSpacing/>
        <w:rPr>
          <w:sz w:val="20"/>
          <w:szCs w:val="20"/>
        </w:rPr>
      </w:pPr>
    </w:p>
    <w:p w14:paraId="22123D22" w14:textId="77777777" w:rsidR="0012555D" w:rsidRDefault="0012555D" w:rsidP="00F94CE8">
      <w:pPr>
        <w:pStyle w:val="NoSpacing"/>
        <w:contextualSpacing/>
        <w:rPr>
          <w:sz w:val="20"/>
          <w:szCs w:val="20"/>
        </w:rPr>
      </w:pPr>
    </w:p>
    <w:p w14:paraId="777770F7" w14:textId="77777777" w:rsidR="00F94CE8" w:rsidRDefault="00F94CE8" w:rsidP="00F94CE8">
      <w:pPr>
        <w:pStyle w:val="NoSpacing"/>
        <w:contextualSpacing/>
        <w:rPr>
          <w:sz w:val="20"/>
          <w:szCs w:val="20"/>
        </w:rPr>
      </w:pPr>
    </w:p>
    <w:p w14:paraId="3C35B056" w14:textId="77777777" w:rsidR="00F94CE8" w:rsidRDefault="00F94CE8" w:rsidP="00F94CE8">
      <w:pPr>
        <w:pStyle w:val="NoSpacing"/>
        <w:contextualSpacing/>
        <w:rPr>
          <w:sz w:val="20"/>
          <w:szCs w:val="20"/>
        </w:rPr>
      </w:pPr>
    </w:p>
    <w:p w14:paraId="7EF64BA4" w14:textId="26CB9596" w:rsidR="00F94CE8" w:rsidRPr="0012555D" w:rsidRDefault="00F94CE8" w:rsidP="00F94CE8">
      <w:pPr>
        <w:spacing w:after="0" w:line="240" w:lineRule="auto"/>
        <w:rPr>
          <w:rFonts w:ascii="Verdana" w:hAnsi="Verdana"/>
          <w:sz w:val="16"/>
          <w:szCs w:val="16"/>
        </w:rPr>
      </w:pPr>
      <w:r w:rsidRPr="0012555D">
        <w:rPr>
          <w:rFonts w:ascii="Verdana" w:hAnsi="Verdana"/>
          <w:i/>
          <w:sz w:val="16"/>
          <w:szCs w:val="16"/>
        </w:rPr>
        <w:t>Sources:</w:t>
      </w:r>
      <w:r w:rsidRPr="0012555D">
        <w:rPr>
          <w:rFonts w:ascii="Verdana" w:hAnsi="Verdana"/>
          <w:sz w:val="16"/>
          <w:szCs w:val="16"/>
        </w:rPr>
        <w:t xml:space="preserve"> </w:t>
      </w:r>
      <w:r w:rsidR="0012555D" w:rsidRPr="0012555D">
        <w:rPr>
          <w:sz w:val="16"/>
          <w:szCs w:val="16"/>
        </w:rPr>
        <w:t>Outdoor Foundation and the Recreational Boating &amp; Fishing Foundation</w:t>
      </w:r>
      <w:r w:rsidR="0012555D" w:rsidRPr="0012555D">
        <w:rPr>
          <w:rFonts w:ascii="Verdana" w:hAnsi="Verdana"/>
          <w:sz w:val="16"/>
          <w:szCs w:val="16"/>
        </w:rPr>
        <w:t xml:space="preserve"> </w:t>
      </w:r>
      <w:r w:rsidRPr="0012555D">
        <w:rPr>
          <w:rFonts w:ascii="Verdana" w:hAnsi="Verdana"/>
          <w:sz w:val="16"/>
          <w:szCs w:val="16"/>
        </w:rPr>
        <w:t xml:space="preserve">Website, </w:t>
      </w:r>
      <w:r w:rsidR="0045797F" w:rsidRPr="0012555D">
        <w:rPr>
          <w:rFonts w:ascii="Verdana" w:hAnsi="Verdana"/>
          <w:sz w:val="16"/>
          <w:szCs w:val="16"/>
        </w:rPr>
        <w:t>3</w:t>
      </w:r>
      <w:r w:rsidR="00306D88" w:rsidRPr="0012555D">
        <w:rPr>
          <w:rFonts w:ascii="Verdana" w:hAnsi="Verdana"/>
          <w:sz w:val="16"/>
          <w:szCs w:val="16"/>
        </w:rPr>
        <w:t>/</w:t>
      </w:r>
      <w:r w:rsidR="00AE6B2A" w:rsidRPr="0012555D">
        <w:rPr>
          <w:rFonts w:ascii="Verdana" w:hAnsi="Verdana"/>
          <w:sz w:val="16"/>
          <w:szCs w:val="16"/>
        </w:rPr>
        <w:t>2</w:t>
      </w:r>
      <w:r w:rsidR="00C8473A" w:rsidRPr="0012555D">
        <w:rPr>
          <w:rFonts w:ascii="Verdana" w:hAnsi="Verdana"/>
          <w:sz w:val="16"/>
          <w:szCs w:val="16"/>
        </w:rPr>
        <w:t>2</w:t>
      </w:r>
      <w:r w:rsidRPr="0012555D">
        <w:rPr>
          <w:rFonts w:ascii="Verdana" w:hAnsi="Verdana"/>
          <w:sz w:val="16"/>
          <w:szCs w:val="16"/>
        </w:rPr>
        <w:t xml:space="preserve">; </w:t>
      </w:r>
      <w:r w:rsidR="0012555D" w:rsidRPr="0012555D">
        <w:rPr>
          <w:sz w:val="16"/>
          <w:szCs w:val="16"/>
        </w:rPr>
        <w:t xml:space="preserve">American Sportfishing Association </w:t>
      </w:r>
      <w:r w:rsidRPr="0012555D">
        <w:rPr>
          <w:rFonts w:ascii="Verdana" w:hAnsi="Verdana"/>
          <w:sz w:val="16"/>
          <w:szCs w:val="16"/>
        </w:rPr>
        <w:t xml:space="preserve">Website, </w:t>
      </w:r>
      <w:r w:rsidR="0045797F" w:rsidRPr="0012555D">
        <w:rPr>
          <w:rFonts w:ascii="Verdana" w:hAnsi="Verdana"/>
          <w:sz w:val="16"/>
          <w:szCs w:val="16"/>
        </w:rPr>
        <w:t>3</w:t>
      </w:r>
      <w:r w:rsidR="004E421A" w:rsidRPr="0012555D">
        <w:rPr>
          <w:rFonts w:ascii="Verdana" w:hAnsi="Verdana"/>
          <w:sz w:val="16"/>
          <w:szCs w:val="16"/>
        </w:rPr>
        <w:t>/</w:t>
      </w:r>
      <w:r w:rsidR="00AE6B2A" w:rsidRPr="0012555D">
        <w:rPr>
          <w:rFonts w:ascii="Verdana" w:hAnsi="Verdana"/>
          <w:sz w:val="16"/>
          <w:szCs w:val="16"/>
        </w:rPr>
        <w:t>2</w:t>
      </w:r>
      <w:r w:rsidR="00C8473A" w:rsidRPr="0012555D">
        <w:rPr>
          <w:rFonts w:ascii="Verdana" w:hAnsi="Verdana"/>
          <w:sz w:val="16"/>
          <w:szCs w:val="16"/>
        </w:rPr>
        <w:t>2</w:t>
      </w:r>
      <w:r w:rsidRPr="0012555D">
        <w:rPr>
          <w:rFonts w:ascii="Verdana" w:hAnsi="Verdana"/>
          <w:sz w:val="16"/>
          <w:szCs w:val="16"/>
        </w:rPr>
        <w:t xml:space="preserve">; </w:t>
      </w:r>
      <w:r w:rsidR="0012555D" w:rsidRPr="0012555D">
        <w:rPr>
          <w:sz w:val="16"/>
          <w:szCs w:val="16"/>
        </w:rPr>
        <w:t xml:space="preserve">Outdoor Industry Association </w:t>
      </w:r>
      <w:r w:rsidRPr="0012555D">
        <w:rPr>
          <w:rFonts w:ascii="Verdana" w:hAnsi="Verdana"/>
          <w:sz w:val="16"/>
          <w:szCs w:val="16"/>
        </w:rPr>
        <w:t>Website</w:t>
      </w:r>
      <w:r w:rsidR="00A00453" w:rsidRPr="0012555D">
        <w:rPr>
          <w:rFonts w:ascii="Verdana" w:hAnsi="Verdana"/>
          <w:sz w:val="16"/>
          <w:szCs w:val="16"/>
        </w:rPr>
        <w:t xml:space="preserve">, </w:t>
      </w:r>
      <w:r w:rsidR="0045797F" w:rsidRPr="0012555D">
        <w:rPr>
          <w:rFonts w:ascii="Verdana" w:hAnsi="Verdana"/>
          <w:sz w:val="16"/>
          <w:szCs w:val="16"/>
        </w:rPr>
        <w:t>3</w:t>
      </w:r>
      <w:r w:rsidR="00306D88" w:rsidRPr="0012555D">
        <w:rPr>
          <w:rFonts w:ascii="Verdana" w:hAnsi="Verdana"/>
          <w:sz w:val="16"/>
          <w:szCs w:val="16"/>
        </w:rPr>
        <w:t>/</w:t>
      </w:r>
      <w:r w:rsidR="00AE6B2A" w:rsidRPr="0012555D">
        <w:rPr>
          <w:rFonts w:ascii="Verdana" w:hAnsi="Verdana"/>
          <w:sz w:val="16"/>
          <w:szCs w:val="16"/>
        </w:rPr>
        <w:t>2</w:t>
      </w:r>
      <w:r w:rsidR="00C8473A" w:rsidRPr="0012555D">
        <w:rPr>
          <w:rFonts w:ascii="Verdana" w:hAnsi="Verdana"/>
          <w:sz w:val="16"/>
          <w:szCs w:val="16"/>
        </w:rPr>
        <w:t>2</w:t>
      </w:r>
      <w:r w:rsidR="0012555D">
        <w:rPr>
          <w:rFonts w:ascii="Verdana" w:hAnsi="Verdana"/>
          <w:sz w:val="16"/>
          <w:szCs w:val="16"/>
        </w:rPr>
        <w:t>;</w:t>
      </w:r>
      <w:r w:rsidR="0012555D" w:rsidRPr="0012555D">
        <w:rPr>
          <w:rFonts w:ascii="Verdana" w:hAnsi="Verdana"/>
          <w:sz w:val="16"/>
          <w:szCs w:val="16"/>
        </w:rPr>
        <w:t xml:space="preserve"> </w:t>
      </w:r>
      <w:r w:rsidR="0012555D" w:rsidRPr="0012555D">
        <w:rPr>
          <w:sz w:val="16"/>
          <w:szCs w:val="16"/>
        </w:rPr>
        <w:t>The NPD Group Website</w:t>
      </w:r>
      <w:r w:rsidR="0012555D" w:rsidRPr="0012555D">
        <w:rPr>
          <w:rFonts w:ascii="Verdana" w:hAnsi="Verdana"/>
          <w:sz w:val="16"/>
          <w:szCs w:val="16"/>
        </w:rPr>
        <w:t>, 3/22</w:t>
      </w:r>
      <w:r w:rsidR="0012555D">
        <w:rPr>
          <w:rFonts w:ascii="Verdana" w:hAnsi="Verdana"/>
          <w:sz w:val="16"/>
          <w:szCs w:val="16"/>
        </w:rPr>
        <w:t>;</w:t>
      </w:r>
      <w:r w:rsidR="0012555D" w:rsidRPr="0012555D">
        <w:rPr>
          <w:sz w:val="16"/>
          <w:szCs w:val="16"/>
        </w:rPr>
        <w:t xml:space="preserve"> Southwick Associates Website</w:t>
      </w:r>
      <w:r w:rsidR="0012555D" w:rsidRPr="0012555D">
        <w:rPr>
          <w:rFonts w:ascii="Verdana" w:hAnsi="Verdana"/>
          <w:sz w:val="16"/>
          <w:szCs w:val="16"/>
        </w:rPr>
        <w:t>, 3/22</w:t>
      </w:r>
      <w:r w:rsidR="0012555D">
        <w:rPr>
          <w:rFonts w:ascii="Verdana" w:hAnsi="Verdana"/>
          <w:sz w:val="16"/>
          <w:szCs w:val="16"/>
        </w:rPr>
        <w:t>;</w:t>
      </w:r>
      <w:r w:rsidR="0012555D" w:rsidRPr="0012555D">
        <w:rPr>
          <w:sz w:val="16"/>
          <w:szCs w:val="16"/>
        </w:rPr>
        <w:t xml:space="preserve"> The Media Audit Website</w:t>
      </w:r>
      <w:r w:rsidR="0012555D" w:rsidRPr="0012555D">
        <w:rPr>
          <w:rFonts w:ascii="Verdana" w:hAnsi="Verdana"/>
          <w:sz w:val="16"/>
          <w:szCs w:val="16"/>
        </w:rPr>
        <w:t>, 3/22</w:t>
      </w:r>
      <w:r w:rsidR="0012555D">
        <w:rPr>
          <w:rFonts w:ascii="Verdana" w:hAnsi="Verdana"/>
          <w:sz w:val="16"/>
          <w:szCs w:val="16"/>
        </w:rPr>
        <w:t>;</w:t>
      </w:r>
      <w:r w:rsidR="0012555D" w:rsidRPr="0012555D">
        <w:rPr>
          <w:sz w:val="16"/>
          <w:szCs w:val="16"/>
        </w:rPr>
        <w:t xml:space="preserve"> </w:t>
      </w:r>
      <w:r w:rsidR="0012555D" w:rsidRPr="0012555D">
        <w:rPr>
          <w:i/>
          <w:iCs/>
          <w:sz w:val="16"/>
          <w:szCs w:val="16"/>
        </w:rPr>
        <w:t>Trade Only Today</w:t>
      </w:r>
      <w:r w:rsidR="0012555D" w:rsidRPr="0012555D">
        <w:rPr>
          <w:sz w:val="16"/>
          <w:szCs w:val="16"/>
        </w:rPr>
        <w:t xml:space="preserve"> Website</w:t>
      </w:r>
      <w:r w:rsidR="0012555D" w:rsidRPr="0012555D">
        <w:rPr>
          <w:rFonts w:ascii="Verdana" w:hAnsi="Verdana"/>
          <w:sz w:val="16"/>
          <w:szCs w:val="16"/>
        </w:rPr>
        <w:t>, 3/22</w:t>
      </w:r>
      <w:r w:rsidR="0012555D">
        <w:rPr>
          <w:rFonts w:ascii="Verdana" w:hAnsi="Verdana"/>
          <w:sz w:val="16"/>
          <w:szCs w:val="16"/>
        </w:rPr>
        <w:t>.</w:t>
      </w:r>
    </w:p>
    <w:p w14:paraId="76E7BCFF" w14:textId="77777777" w:rsidR="0012555D" w:rsidRPr="0012555D" w:rsidRDefault="0012555D" w:rsidP="00F94CE8">
      <w:pPr>
        <w:spacing w:after="0" w:line="240" w:lineRule="auto"/>
        <w:rPr>
          <w:rFonts w:ascii="Verdana" w:hAnsi="Verdana"/>
          <w:iCs/>
          <w:sz w:val="16"/>
        </w:rPr>
      </w:pPr>
    </w:p>
    <w:p w14:paraId="49C0D793" w14:textId="35F4442A" w:rsidR="00F94CE8" w:rsidRPr="00690E6A" w:rsidRDefault="00F94CE8" w:rsidP="00F94CE8">
      <w:pPr>
        <w:spacing w:after="0" w:line="240" w:lineRule="auto"/>
        <w:rPr>
          <w:rFonts w:ascii="Verdana" w:hAnsi="Verdana"/>
          <w:strike/>
          <w:sz w:val="16"/>
        </w:rPr>
      </w:pPr>
      <w:r w:rsidRPr="0012555D">
        <w:rPr>
          <w:rFonts w:ascii="Verdana" w:hAnsi="Verdana"/>
          <w:iCs/>
          <w:sz w:val="16"/>
        </w:rPr>
        <w:t>Updated</w:t>
      </w:r>
      <w:r w:rsidR="003F0FE1">
        <w:rPr>
          <w:rFonts w:ascii="Verdana" w:hAnsi="Verdana"/>
          <w:sz w:val="16"/>
        </w:rPr>
        <w:t xml:space="preserve">: </w:t>
      </w:r>
      <w:r w:rsidR="0045797F">
        <w:rPr>
          <w:rFonts w:ascii="Verdana" w:hAnsi="Verdana"/>
          <w:sz w:val="16"/>
        </w:rPr>
        <w:t>March</w:t>
      </w:r>
      <w:r w:rsidR="00C8473A">
        <w:rPr>
          <w:rFonts w:ascii="Verdana" w:hAnsi="Verdana"/>
          <w:sz w:val="16"/>
        </w:rPr>
        <w:t xml:space="preserve"> 2022</w:t>
      </w:r>
    </w:p>
    <w:p w14:paraId="061B0C21" w14:textId="77777777" w:rsidR="00F94CE8" w:rsidRDefault="00F94CE8" w:rsidP="00F94CE8">
      <w:pPr>
        <w:pStyle w:val="NoSpacing"/>
        <w:contextualSpacing/>
        <w:rPr>
          <w:sz w:val="20"/>
          <w:szCs w:val="20"/>
        </w:rPr>
      </w:pPr>
    </w:p>
    <w:p w14:paraId="56AD0CC7" w14:textId="00868E95" w:rsidR="00F94CE8" w:rsidRPr="00FF1EBA" w:rsidRDefault="00F94CE8" w:rsidP="00F94CE8">
      <w:pPr>
        <w:pStyle w:val="NoSpacing"/>
        <w:contextualSpacing/>
        <w:rPr>
          <w:sz w:val="16"/>
          <w:szCs w:val="16"/>
        </w:rPr>
      </w:pPr>
      <w:r w:rsidRPr="00FF1EBA">
        <w:rPr>
          <w:rFonts w:ascii="Verdana" w:hAnsi="Verdana"/>
          <w:sz w:val="16"/>
          <w:szCs w:val="16"/>
        </w:rPr>
        <w:t>©</w:t>
      </w:r>
      <w:r w:rsidR="00306D88">
        <w:rPr>
          <w:sz w:val="16"/>
          <w:szCs w:val="16"/>
        </w:rPr>
        <w:t xml:space="preserve"> 20</w:t>
      </w:r>
      <w:r w:rsidR="00AE6B2A">
        <w:rPr>
          <w:sz w:val="16"/>
          <w:szCs w:val="16"/>
        </w:rPr>
        <w:t>2</w:t>
      </w:r>
      <w:r w:rsidR="00C8473A">
        <w:rPr>
          <w:sz w:val="16"/>
          <w:szCs w:val="16"/>
        </w:rPr>
        <w:t>2</w:t>
      </w:r>
      <w:r>
        <w:rPr>
          <w:sz w:val="16"/>
          <w:szCs w:val="16"/>
        </w:rPr>
        <w:t xml:space="preserve"> Media Group Online, Inc</w:t>
      </w:r>
      <w:r w:rsidRPr="00FF1EBA">
        <w:rPr>
          <w:sz w:val="16"/>
          <w:szCs w:val="16"/>
        </w:rPr>
        <w:t>. All rights reserved.</w:t>
      </w:r>
    </w:p>
    <w:p w14:paraId="47D01060" w14:textId="64A6C5D5" w:rsidR="00F94CE8" w:rsidRDefault="00F94CE8" w:rsidP="00260DE9">
      <w:pPr>
        <w:pStyle w:val="NoSpacing"/>
        <w:rPr>
          <w:sz w:val="20"/>
          <w:szCs w:val="20"/>
        </w:rPr>
      </w:pPr>
    </w:p>
    <w:p w14:paraId="6D0066ED" w14:textId="4379772D" w:rsidR="00AE1F72" w:rsidRDefault="00AE1F72" w:rsidP="00260DE9">
      <w:pPr>
        <w:pStyle w:val="NoSpacing"/>
        <w:rPr>
          <w:sz w:val="20"/>
          <w:szCs w:val="20"/>
        </w:rPr>
      </w:pPr>
    </w:p>
    <w:p w14:paraId="25DDD48A" w14:textId="4A2F67C8" w:rsidR="00AE1F72" w:rsidRDefault="00AE1F72">
      <w:pPr>
        <w:rPr>
          <w:sz w:val="20"/>
          <w:szCs w:val="20"/>
        </w:rPr>
      </w:pPr>
      <w:r>
        <w:rPr>
          <w:sz w:val="20"/>
          <w:szCs w:val="20"/>
        </w:rPr>
        <w:br w:type="page"/>
      </w:r>
    </w:p>
    <w:p w14:paraId="392FDD45" w14:textId="1FFC3855" w:rsidR="00AE1F72" w:rsidRPr="00720E0B" w:rsidRDefault="00AE1F72" w:rsidP="00AE1F72">
      <w:pPr>
        <w:pStyle w:val="NoSpacing"/>
        <w:jc w:val="center"/>
        <w:rPr>
          <w:b/>
          <w:color w:val="0070C0"/>
          <w:sz w:val="20"/>
          <w:szCs w:val="20"/>
        </w:rPr>
      </w:pPr>
      <w:r w:rsidRPr="00720E0B">
        <w:rPr>
          <w:b/>
          <w:color w:val="0070C0"/>
          <w:sz w:val="20"/>
          <w:szCs w:val="20"/>
        </w:rPr>
        <w:lastRenderedPageBreak/>
        <w:t xml:space="preserve">Local </w:t>
      </w:r>
      <w:r w:rsidR="0050254D">
        <w:rPr>
          <w:b/>
          <w:color w:val="0070C0"/>
          <w:sz w:val="20"/>
          <w:szCs w:val="20"/>
        </w:rPr>
        <w:t xml:space="preserve">Market </w:t>
      </w:r>
      <w:r w:rsidRPr="00720E0B">
        <w:rPr>
          <w:b/>
          <w:color w:val="0070C0"/>
          <w:sz w:val="20"/>
          <w:szCs w:val="20"/>
        </w:rPr>
        <w:t>and Station Information</w:t>
      </w:r>
    </w:p>
    <w:p w14:paraId="17AD3F99" w14:textId="77777777" w:rsidR="00AE1F72" w:rsidRPr="00260DE9" w:rsidRDefault="00AE1F72" w:rsidP="00260DE9">
      <w:pPr>
        <w:pStyle w:val="NoSpacing"/>
        <w:rPr>
          <w:sz w:val="20"/>
          <w:szCs w:val="20"/>
        </w:rPr>
      </w:pPr>
    </w:p>
    <w:sectPr w:rsidR="00AE1F72" w:rsidRPr="00260DE9" w:rsidSect="00260DE9">
      <w:headerReference w:type="default" r:id="rId8"/>
      <w:footerReference w:type="default" r:id="rId9"/>
      <w:pgSz w:w="12240" w:h="15840" w:code="1"/>
      <w:pgMar w:top="2160" w:right="1440" w:bottom="1440" w:left="144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0E041" w14:textId="77777777" w:rsidR="00440B89" w:rsidRDefault="00440B89" w:rsidP="00260DE9">
      <w:pPr>
        <w:spacing w:after="0" w:line="240" w:lineRule="auto"/>
      </w:pPr>
      <w:r>
        <w:separator/>
      </w:r>
    </w:p>
  </w:endnote>
  <w:endnote w:type="continuationSeparator" w:id="0">
    <w:p w14:paraId="152DA742" w14:textId="77777777" w:rsidR="00440B89" w:rsidRDefault="00440B89" w:rsidP="0026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63B7" w14:textId="77777777" w:rsidR="003E2E9B" w:rsidRDefault="003E2E9B" w:rsidP="003E2E9B">
    <w:pPr>
      <w:pStyle w:val="Footer"/>
      <w:jc w:val="center"/>
      <w:rPr>
        <w:rFonts w:ascii="Arial" w:hAnsi="Arial" w:cs="Arial"/>
        <w:sz w:val="16"/>
        <w:szCs w:val="16"/>
      </w:rPr>
    </w:pPr>
    <w:r>
      <w:rPr>
        <w:rFonts w:ascii="Arial" w:hAnsi="Arial" w:cs="Arial"/>
        <w:noProof/>
        <w:sz w:val="16"/>
        <w:szCs w:val="16"/>
      </w:rPr>
      <w:drawing>
        <wp:inline distT="0" distB="0" distL="0" distR="0" wp14:anchorId="4724D9F8" wp14:editId="6BCACCF1">
          <wp:extent cx="300990" cy="300990"/>
          <wp:effectExtent l="19050" t="0" r="3810" b="0"/>
          <wp:docPr id="4" name="Picture 3" descr="MGOlogoBlac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OlogoBlackC.png"/>
                  <pic:cNvPicPr/>
                </pic:nvPicPr>
                <pic:blipFill>
                  <a:blip r:embed="rId1"/>
                  <a:stretch>
                    <a:fillRect/>
                  </a:stretch>
                </pic:blipFill>
                <pic:spPr>
                  <a:xfrm>
                    <a:off x="0" y="0"/>
                    <a:ext cx="300942" cy="300942"/>
                  </a:xfrm>
                  <a:prstGeom prst="rect">
                    <a:avLst/>
                  </a:prstGeom>
                </pic:spPr>
              </pic:pic>
            </a:graphicData>
          </a:graphic>
        </wp:inline>
      </w:drawing>
    </w:r>
  </w:p>
  <w:p w14:paraId="688D5080" w14:textId="77777777" w:rsidR="00260DE9" w:rsidRPr="0097480E" w:rsidRDefault="00EF6AB9" w:rsidP="00EF6AB9">
    <w:pPr>
      <w:pStyle w:val="Footer"/>
      <w:jc w:val="center"/>
      <w:rPr>
        <w:rFonts w:ascii="Arial" w:hAnsi="Arial" w:cs="Arial"/>
        <w:sz w:val="16"/>
        <w:szCs w:val="16"/>
      </w:rPr>
    </w:pPr>
    <w:r w:rsidRPr="0097480E">
      <w:rPr>
        <w:rFonts w:ascii="Arial" w:hAnsi="Arial" w:cs="Arial"/>
        <w:sz w:val="16"/>
        <w:szCs w:val="16"/>
        <w:shd w:val="clear" w:color="auto" w:fill="FFFFFF"/>
      </w:rPr>
      <w:t>Media Group Online, Inc.</w:t>
    </w:r>
    <w:r w:rsidRPr="0097480E">
      <w:rPr>
        <w:rFonts w:ascii="Arial" w:hAnsi="Arial" w:cs="Arial"/>
        <w:sz w:val="16"/>
        <w:szCs w:val="16"/>
      </w:rPr>
      <w:t xml:space="preserve">• </w:t>
    </w:r>
    <w:r w:rsidRPr="0097480E">
      <w:rPr>
        <w:rFonts w:ascii="Arial" w:hAnsi="Arial" w:cs="Arial"/>
        <w:sz w:val="16"/>
        <w:szCs w:val="16"/>
        <w:shd w:val="clear" w:color="auto" w:fill="FFFFFF"/>
      </w:rPr>
      <w:t>103 Sterling Mine Rd.</w:t>
    </w:r>
    <w:r w:rsidRPr="0097480E">
      <w:rPr>
        <w:rFonts w:ascii="Arial" w:hAnsi="Arial" w:cs="Arial"/>
        <w:sz w:val="16"/>
        <w:szCs w:val="16"/>
      </w:rPr>
      <w:t xml:space="preserve">• </w:t>
    </w:r>
    <w:r w:rsidRPr="0097480E">
      <w:rPr>
        <w:rFonts w:ascii="Arial" w:hAnsi="Arial" w:cs="Arial"/>
        <w:sz w:val="16"/>
        <w:szCs w:val="16"/>
        <w:shd w:val="clear" w:color="auto" w:fill="FFFFFF"/>
      </w:rPr>
      <w:t xml:space="preserve">Sloatsburg, NY </w:t>
    </w:r>
    <w:r w:rsidR="0097480E" w:rsidRPr="0097480E">
      <w:rPr>
        <w:rFonts w:ascii="Arial" w:hAnsi="Arial" w:cs="Arial"/>
        <w:sz w:val="16"/>
        <w:szCs w:val="16"/>
        <w:shd w:val="clear" w:color="auto" w:fill="FFFFFF"/>
      </w:rPr>
      <w:t>10974</w:t>
    </w:r>
    <w:r w:rsidRPr="0097480E">
      <w:rPr>
        <w:rFonts w:ascii="Arial" w:hAnsi="Arial" w:cs="Arial"/>
        <w:sz w:val="16"/>
        <w:szCs w:val="16"/>
        <w:shd w:val="clear" w:color="auto" w:fill="FFFFFF"/>
      </w:rPr>
      <w:t xml:space="preserve"> </w:t>
    </w:r>
    <w:r w:rsidRPr="0097480E">
      <w:rPr>
        <w:rFonts w:ascii="Arial" w:hAnsi="Arial" w:cs="Arial"/>
        <w:sz w:val="16"/>
        <w:szCs w:val="16"/>
      </w:rPr>
      <w:t>• Tel 866-921-1026 • Fax 845-712-5168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DC38C" w14:textId="77777777" w:rsidR="00440B89" w:rsidRDefault="00440B89" w:rsidP="00260DE9">
      <w:pPr>
        <w:spacing w:after="0" w:line="240" w:lineRule="auto"/>
      </w:pPr>
      <w:r>
        <w:separator/>
      </w:r>
    </w:p>
  </w:footnote>
  <w:footnote w:type="continuationSeparator" w:id="0">
    <w:p w14:paraId="49F20B25" w14:textId="77777777" w:rsidR="00440B89" w:rsidRDefault="00440B89" w:rsidP="0026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DC73" w14:textId="77777777" w:rsidR="00260DE9" w:rsidRDefault="00635FF3">
    <w:pPr>
      <w:pStyle w:val="Header"/>
    </w:pPr>
    <w:r>
      <w:rPr>
        <w:noProof/>
      </w:rPr>
      <w:drawing>
        <wp:anchor distT="0" distB="0" distL="114300" distR="114300" simplePos="0" relativeHeight="251658240" behindDoc="1" locked="0" layoutInCell="1" allowOverlap="1" wp14:anchorId="67BDB21C" wp14:editId="7366BB1A">
          <wp:simplePos x="0" y="0"/>
          <wp:positionH relativeFrom="column">
            <wp:posOffset>-638175</wp:posOffset>
          </wp:positionH>
          <wp:positionV relativeFrom="paragraph">
            <wp:posOffset>-771525</wp:posOffset>
          </wp:positionV>
          <wp:extent cx="5943600" cy="1192530"/>
          <wp:effectExtent l="0" t="0" r="0" b="0"/>
          <wp:wrapTight wrapText="bothSides">
            <wp:wrapPolygon edited="0">
              <wp:start x="1454" y="0"/>
              <wp:lineTo x="1038" y="690"/>
              <wp:lineTo x="69" y="4486"/>
              <wp:lineTo x="0" y="7936"/>
              <wp:lineTo x="0" y="13802"/>
              <wp:lineTo x="138" y="17252"/>
              <wp:lineTo x="1177" y="21393"/>
              <wp:lineTo x="1385" y="21393"/>
              <wp:lineTo x="2838" y="21393"/>
              <wp:lineTo x="8931" y="16907"/>
              <wp:lineTo x="21531" y="15872"/>
              <wp:lineTo x="21531" y="6901"/>
              <wp:lineTo x="19938" y="4831"/>
              <wp:lineTo x="2838" y="0"/>
              <wp:lineTo x="14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OProfilerHeaderSmal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E9"/>
    <w:rsid w:val="00004575"/>
    <w:rsid w:val="000052A8"/>
    <w:rsid w:val="00006EB7"/>
    <w:rsid w:val="00024750"/>
    <w:rsid w:val="00030B4A"/>
    <w:rsid w:val="0003466E"/>
    <w:rsid w:val="00052024"/>
    <w:rsid w:val="0005633E"/>
    <w:rsid w:val="000577D6"/>
    <w:rsid w:val="0007198D"/>
    <w:rsid w:val="000830D7"/>
    <w:rsid w:val="000C4B96"/>
    <w:rsid w:val="000C7821"/>
    <w:rsid w:val="000D2F3A"/>
    <w:rsid w:val="000D7C07"/>
    <w:rsid w:val="000E07D9"/>
    <w:rsid w:val="00112A85"/>
    <w:rsid w:val="0012010F"/>
    <w:rsid w:val="0012555D"/>
    <w:rsid w:val="00140853"/>
    <w:rsid w:val="00142DEE"/>
    <w:rsid w:val="001531C2"/>
    <w:rsid w:val="00154344"/>
    <w:rsid w:val="001576CE"/>
    <w:rsid w:val="00160474"/>
    <w:rsid w:val="00161442"/>
    <w:rsid w:val="0016492E"/>
    <w:rsid w:val="00177D0F"/>
    <w:rsid w:val="001A05E7"/>
    <w:rsid w:val="001B4E95"/>
    <w:rsid w:val="001B64B0"/>
    <w:rsid w:val="001C2831"/>
    <w:rsid w:val="001D53A3"/>
    <w:rsid w:val="001F5DFA"/>
    <w:rsid w:val="00260DE9"/>
    <w:rsid w:val="00285C8A"/>
    <w:rsid w:val="00294474"/>
    <w:rsid w:val="002A4A73"/>
    <w:rsid w:val="002A6286"/>
    <w:rsid w:val="002B0BCF"/>
    <w:rsid w:val="002B3E1A"/>
    <w:rsid w:val="002B428E"/>
    <w:rsid w:val="002E1F38"/>
    <w:rsid w:val="00306D88"/>
    <w:rsid w:val="00327C87"/>
    <w:rsid w:val="00360D0E"/>
    <w:rsid w:val="003630CD"/>
    <w:rsid w:val="00366F2C"/>
    <w:rsid w:val="0038459A"/>
    <w:rsid w:val="003B417B"/>
    <w:rsid w:val="003C15ED"/>
    <w:rsid w:val="003D6958"/>
    <w:rsid w:val="003D77E9"/>
    <w:rsid w:val="003E2E9B"/>
    <w:rsid w:val="003E30ED"/>
    <w:rsid w:val="003F0FE1"/>
    <w:rsid w:val="00400606"/>
    <w:rsid w:val="00412473"/>
    <w:rsid w:val="00422A36"/>
    <w:rsid w:val="00424E79"/>
    <w:rsid w:val="00432903"/>
    <w:rsid w:val="00440B89"/>
    <w:rsid w:val="0045212B"/>
    <w:rsid w:val="0045797F"/>
    <w:rsid w:val="0046193A"/>
    <w:rsid w:val="0048482F"/>
    <w:rsid w:val="00493426"/>
    <w:rsid w:val="00494CA5"/>
    <w:rsid w:val="004B0917"/>
    <w:rsid w:val="004C5B88"/>
    <w:rsid w:val="004D4671"/>
    <w:rsid w:val="004E1A91"/>
    <w:rsid w:val="004E421A"/>
    <w:rsid w:val="004F7F58"/>
    <w:rsid w:val="0050254D"/>
    <w:rsid w:val="00520014"/>
    <w:rsid w:val="00561535"/>
    <w:rsid w:val="0056258A"/>
    <w:rsid w:val="0057012D"/>
    <w:rsid w:val="00571D6A"/>
    <w:rsid w:val="00581004"/>
    <w:rsid w:val="00591090"/>
    <w:rsid w:val="00592462"/>
    <w:rsid w:val="00596832"/>
    <w:rsid w:val="005B429A"/>
    <w:rsid w:val="005C3BA5"/>
    <w:rsid w:val="005D531A"/>
    <w:rsid w:val="005F19E9"/>
    <w:rsid w:val="0060028E"/>
    <w:rsid w:val="00600CFD"/>
    <w:rsid w:val="00601F2D"/>
    <w:rsid w:val="00624502"/>
    <w:rsid w:val="00635FF3"/>
    <w:rsid w:val="006361A6"/>
    <w:rsid w:val="00637CB9"/>
    <w:rsid w:val="006557DC"/>
    <w:rsid w:val="00657B52"/>
    <w:rsid w:val="0067102D"/>
    <w:rsid w:val="0068770F"/>
    <w:rsid w:val="0069436D"/>
    <w:rsid w:val="006B3A10"/>
    <w:rsid w:val="006D1053"/>
    <w:rsid w:val="006E6275"/>
    <w:rsid w:val="00707104"/>
    <w:rsid w:val="007139CE"/>
    <w:rsid w:val="007257B5"/>
    <w:rsid w:val="007365C9"/>
    <w:rsid w:val="007651A4"/>
    <w:rsid w:val="007862CF"/>
    <w:rsid w:val="00791B0B"/>
    <w:rsid w:val="00793BD0"/>
    <w:rsid w:val="007B6E29"/>
    <w:rsid w:val="007D3185"/>
    <w:rsid w:val="007D6C88"/>
    <w:rsid w:val="008042DF"/>
    <w:rsid w:val="0082749D"/>
    <w:rsid w:val="008742D9"/>
    <w:rsid w:val="00875007"/>
    <w:rsid w:val="0088350D"/>
    <w:rsid w:val="0088505B"/>
    <w:rsid w:val="008873FF"/>
    <w:rsid w:val="0089324F"/>
    <w:rsid w:val="008D4862"/>
    <w:rsid w:val="00915B6F"/>
    <w:rsid w:val="009229BB"/>
    <w:rsid w:val="00923C8D"/>
    <w:rsid w:val="00930649"/>
    <w:rsid w:val="00931A86"/>
    <w:rsid w:val="009419F0"/>
    <w:rsid w:val="0097289D"/>
    <w:rsid w:val="0097480E"/>
    <w:rsid w:val="00984DF0"/>
    <w:rsid w:val="0098611F"/>
    <w:rsid w:val="0099377F"/>
    <w:rsid w:val="009A3728"/>
    <w:rsid w:val="009A3EBE"/>
    <w:rsid w:val="009A4526"/>
    <w:rsid w:val="009A6479"/>
    <w:rsid w:val="009C3C06"/>
    <w:rsid w:val="009C6A17"/>
    <w:rsid w:val="009F3C8C"/>
    <w:rsid w:val="009F7E03"/>
    <w:rsid w:val="00A00453"/>
    <w:rsid w:val="00A031C1"/>
    <w:rsid w:val="00A123C4"/>
    <w:rsid w:val="00A12BB9"/>
    <w:rsid w:val="00A27932"/>
    <w:rsid w:val="00A30B01"/>
    <w:rsid w:val="00A3620F"/>
    <w:rsid w:val="00A55AAE"/>
    <w:rsid w:val="00A55AB4"/>
    <w:rsid w:val="00A61F9B"/>
    <w:rsid w:val="00A71026"/>
    <w:rsid w:val="00A820F9"/>
    <w:rsid w:val="00AB01D8"/>
    <w:rsid w:val="00AB0207"/>
    <w:rsid w:val="00AE087E"/>
    <w:rsid w:val="00AE1F72"/>
    <w:rsid w:val="00AE1FAE"/>
    <w:rsid w:val="00AE6B2A"/>
    <w:rsid w:val="00AE71B7"/>
    <w:rsid w:val="00AF3BB2"/>
    <w:rsid w:val="00AF778D"/>
    <w:rsid w:val="00B12A59"/>
    <w:rsid w:val="00B13904"/>
    <w:rsid w:val="00B32663"/>
    <w:rsid w:val="00B33B46"/>
    <w:rsid w:val="00B36421"/>
    <w:rsid w:val="00B4203D"/>
    <w:rsid w:val="00B4207B"/>
    <w:rsid w:val="00B457C5"/>
    <w:rsid w:val="00B6421F"/>
    <w:rsid w:val="00BC0DB8"/>
    <w:rsid w:val="00BC2144"/>
    <w:rsid w:val="00BC2B4C"/>
    <w:rsid w:val="00BE4BEC"/>
    <w:rsid w:val="00BE6652"/>
    <w:rsid w:val="00C11931"/>
    <w:rsid w:val="00C147E3"/>
    <w:rsid w:val="00C20878"/>
    <w:rsid w:val="00C21D13"/>
    <w:rsid w:val="00C26815"/>
    <w:rsid w:val="00C412D4"/>
    <w:rsid w:val="00C54007"/>
    <w:rsid w:val="00C65128"/>
    <w:rsid w:val="00C77B54"/>
    <w:rsid w:val="00C8473A"/>
    <w:rsid w:val="00CA449B"/>
    <w:rsid w:val="00CE3B31"/>
    <w:rsid w:val="00CE7889"/>
    <w:rsid w:val="00D16971"/>
    <w:rsid w:val="00D17DB0"/>
    <w:rsid w:val="00D22E81"/>
    <w:rsid w:val="00D26223"/>
    <w:rsid w:val="00D32DB6"/>
    <w:rsid w:val="00D37649"/>
    <w:rsid w:val="00D52A71"/>
    <w:rsid w:val="00D659E4"/>
    <w:rsid w:val="00D8342E"/>
    <w:rsid w:val="00D93E11"/>
    <w:rsid w:val="00DA1474"/>
    <w:rsid w:val="00DB4A33"/>
    <w:rsid w:val="00DC4F7C"/>
    <w:rsid w:val="00DC668E"/>
    <w:rsid w:val="00DD5A41"/>
    <w:rsid w:val="00DE0FDD"/>
    <w:rsid w:val="00DF37D9"/>
    <w:rsid w:val="00E01523"/>
    <w:rsid w:val="00E13B28"/>
    <w:rsid w:val="00E20F93"/>
    <w:rsid w:val="00E21202"/>
    <w:rsid w:val="00E31C88"/>
    <w:rsid w:val="00E45F8D"/>
    <w:rsid w:val="00E80C14"/>
    <w:rsid w:val="00ED42A4"/>
    <w:rsid w:val="00EF6801"/>
    <w:rsid w:val="00EF6AB9"/>
    <w:rsid w:val="00F056FA"/>
    <w:rsid w:val="00F20FB4"/>
    <w:rsid w:val="00F2704A"/>
    <w:rsid w:val="00F4028C"/>
    <w:rsid w:val="00F66EA8"/>
    <w:rsid w:val="00F70E29"/>
    <w:rsid w:val="00F923F3"/>
    <w:rsid w:val="00F94CE8"/>
    <w:rsid w:val="00FA495C"/>
    <w:rsid w:val="00FB418C"/>
    <w:rsid w:val="00FC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0252B"/>
  <w15:docId w15:val="{00033884-83A0-4105-8CD5-C8A1383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0DE9"/>
    <w:pPr>
      <w:tabs>
        <w:tab w:val="center" w:pos="4680"/>
        <w:tab w:val="right" w:pos="9360"/>
      </w:tabs>
      <w:spacing w:after="0" w:line="240" w:lineRule="auto"/>
    </w:pPr>
  </w:style>
  <w:style w:type="character" w:customStyle="1" w:styleId="HeaderChar">
    <w:name w:val="Header Char"/>
    <w:basedOn w:val="DefaultParagraphFont"/>
    <w:link w:val="Header"/>
    <w:rsid w:val="00260DE9"/>
  </w:style>
  <w:style w:type="paragraph" w:styleId="Footer">
    <w:name w:val="footer"/>
    <w:basedOn w:val="Normal"/>
    <w:link w:val="FooterChar"/>
    <w:uiPriority w:val="99"/>
    <w:unhideWhenUsed/>
    <w:rsid w:val="0026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E9"/>
  </w:style>
  <w:style w:type="paragraph" w:styleId="NoSpacing">
    <w:name w:val="No Spacing"/>
    <w:uiPriority w:val="1"/>
    <w:qFormat/>
    <w:rsid w:val="00260DE9"/>
    <w:pPr>
      <w:spacing w:after="0" w:line="240" w:lineRule="auto"/>
    </w:pPr>
  </w:style>
  <w:style w:type="paragraph" w:styleId="BalloonText">
    <w:name w:val="Balloon Text"/>
    <w:basedOn w:val="Normal"/>
    <w:link w:val="BalloonTextChar"/>
    <w:uiPriority w:val="99"/>
    <w:semiHidden/>
    <w:unhideWhenUsed/>
    <w:rsid w:val="003E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ABECD-D5BF-8A47-B41B-5E66C68C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Whelan</dc:creator>
  <cp:lastModifiedBy>Bob Sillick</cp:lastModifiedBy>
  <cp:revision>2</cp:revision>
  <dcterms:created xsi:type="dcterms:W3CDTF">2022-03-30T16:59:00Z</dcterms:created>
  <dcterms:modified xsi:type="dcterms:W3CDTF">2022-03-30T16:59:00Z</dcterms:modified>
</cp:coreProperties>
</file>